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08" w:rsidRDefault="006D5808">
      <w:pPr>
        <w:pStyle w:val="BodyText"/>
        <w:ind w:left="0"/>
        <w:jc w:val="left"/>
        <w:rPr>
          <w:rFonts w:ascii="Times New Roman"/>
          <w:sz w:val="40"/>
        </w:rPr>
      </w:pPr>
    </w:p>
    <w:p w:rsidR="006D5808" w:rsidRDefault="006D5808">
      <w:pPr>
        <w:pStyle w:val="BodyText"/>
        <w:ind w:left="0"/>
        <w:jc w:val="left"/>
        <w:rPr>
          <w:rFonts w:ascii="Times New Roman"/>
          <w:sz w:val="40"/>
        </w:rPr>
      </w:pPr>
    </w:p>
    <w:p w:rsidR="006D5808" w:rsidRDefault="006D5808">
      <w:pPr>
        <w:pStyle w:val="BodyText"/>
        <w:ind w:left="0"/>
        <w:jc w:val="left"/>
        <w:rPr>
          <w:rFonts w:ascii="Times New Roman"/>
          <w:sz w:val="40"/>
        </w:rPr>
      </w:pPr>
    </w:p>
    <w:p w:rsidR="006D5808" w:rsidRDefault="006D5808">
      <w:pPr>
        <w:pStyle w:val="BodyText"/>
        <w:spacing w:before="286"/>
        <w:ind w:left="0"/>
        <w:jc w:val="left"/>
        <w:rPr>
          <w:rFonts w:ascii="Times New Roman"/>
          <w:sz w:val="40"/>
        </w:rPr>
      </w:pPr>
    </w:p>
    <w:p w:rsidR="006D5808" w:rsidRDefault="001E661F">
      <w:pPr>
        <w:pStyle w:val="Title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443456" behindDoc="1" locked="0" layoutInCell="1" allowOverlap="1">
                <wp:simplePos x="0" y="0"/>
                <wp:positionH relativeFrom="page">
                  <wp:posOffset>4814140</wp:posOffset>
                </wp:positionH>
                <wp:positionV relativeFrom="paragraph">
                  <wp:posOffset>-813224</wp:posOffset>
                </wp:positionV>
                <wp:extent cx="2527935" cy="14097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5808" w:rsidRDefault="001E661F">
                            <w:pPr>
                              <w:pStyle w:val="BodyText"/>
                              <w:spacing w:line="221" w:lineRule="exact"/>
                              <w:ind w:left="0"/>
                              <w:jc w:val="left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Chapter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11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Webdings" w:hAnsi="Webdings"/>
                                <w:color w:val="231F20"/>
                                <w:spacing w:val="-2"/>
                              </w:rPr>
                              <w:t>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C95D48"/>
                                <w:spacing w:val="-2"/>
                              </w:rPr>
                              <w:t>International</w:t>
                            </w:r>
                            <w:r>
                              <w:rPr>
                                <w:color w:val="C95D48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C95D48"/>
                                <w:spacing w:val="-2"/>
                              </w:rPr>
                              <w:t>Engagements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79.05pt;margin-top:-64.05pt;width:199.05pt;height:11.1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" filled="f" stroked="f">
                <v:path arrowok="t"/>
                <v:textbox inset="0,0,0,0">
                  <w:txbxContent>
                    <w:p w:rsidR="006D5808" w:rsidRDefault="001E661F">
                      <w:pPr>
                        <w:pStyle w:val="BodyText"/>
                        <w:spacing w:line="221" w:lineRule="exact"/>
                        <w:ind w:left="0"/>
                        <w:jc w:val="left"/>
                      </w:pPr>
                      <w:r>
                        <w:rPr>
                          <w:color w:val="231F20"/>
                          <w:spacing w:val="-2"/>
                        </w:rPr>
                        <w:t>Chapter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11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Webdings" w:hAnsi="Webdings"/>
                          <w:color w:val="231F20"/>
                          <w:spacing w:val="-2"/>
                        </w:rPr>
                        <w:t>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C95D48"/>
                          <w:spacing w:val="-2"/>
                        </w:rPr>
                        <w:t>International</w:t>
                      </w:r>
                      <w:r>
                        <w:rPr>
                          <w:color w:val="C95D48"/>
                          <w:spacing w:val="-10"/>
                        </w:rPr>
                        <w:t xml:space="preserve"> </w:t>
                      </w:r>
                      <w:r>
                        <w:rPr>
                          <w:color w:val="C95D48"/>
                          <w:spacing w:val="-2"/>
                        </w:rPr>
                        <w:t>Engagements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2267102</wp:posOffset>
                </wp:positionH>
                <wp:positionV relativeFrom="paragraph">
                  <wp:posOffset>-1350011</wp:posOffset>
                </wp:positionV>
                <wp:extent cx="5715000" cy="11461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1146175"/>
                          <a:chOff x="0" y="0"/>
                          <a:chExt cx="5715000" cy="11461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66355"/>
                            <a:ext cx="5715000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396875">
                                <a:moveTo>
                                  <a:pt x="5714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494"/>
                                </a:lnTo>
                                <a:lnTo>
                                  <a:pt x="5714949" y="396494"/>
                                </a:lnTo>
                                <a:lnTo>
                                  <a:pt x="5714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71247" y="0"/>
                            <a:ext cx="1091565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46175">
                                <a:moveTo>
                                  <a:pt x="1091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9652"/>
                                </a:lnTo>
                                <a:lnTo>
                                  <a:pt x="5704" y="979178"/>
                                </a:lnTo>
                                <a:lnTo>
                                  <a:pt x="21955" y="1024643"/>
                                </a:lnTo>
                                <a:lnTo>
                                  <a:pt x="47454" y="1064749"/>
                                </a:lnTo>
                                <a:lnTo>
                                  <a:pt x="80904" y="1098200"/>
                                </a:lnTo>
                                <a:lnTo>
                                  <a:pt x="121011" y="1123699"/>
                                </a:lnTo>
                                <a:lnTo>
                                  <a:pt x="166475" y="1139949"/>
                                </a:lnTo>
                                <a:lnTo>
                                  <a:pt x="216001" y="1145654"/>
                                </a:lnTo>
                                <a:lnTo>
                                  <a:pt x="875296" y="1145654"/>
                                </a:lnTo>
                                <a:lnTo>
                                  <a:pt x="924822" y="1139949"/>
                                </a:lnTo>
                                <a:lnTo>
                                  <a:pt x="970287" y="1123699"/>
                                </a:lnTo>
                                <a:lnTo>
                                  <a:pt x="1010393" y="1098200"/>
                                </a:lnTo>
                                <a:lnTo>
                                  <a:pt x="1043844" y="1064749"/>
                                </a:lnTo>
                                <a:lnTo>
                                  <a:pt x="1069343" y="1024643"/>
                                </a:lnTo>
                                <a:lnTo>
                                  <a:pt x="1085593" y="979178"/>
                                </a:lnTo>
                                <a:lnTo>
                                  <a:pt x="1091298" y="929652"/>
                                </a:lnTo>
                                <a:lnTo>
                                  <a:pt x="109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5D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715000" cy="1146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D5808" w:rsidRDefault="006D580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6D5808" w:rsidRDefault="006D5808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6D5808" w:rsidRDefault="006D5808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:rsidR="006D5808" w:rsidRDefault="001E661F">
                              <w:pPr>
                                <w:spacing w:before="1" w:line="245" w:lineRule="exact"/>
                                <w:ind w:right="360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CHAPTER</w:t>
                              </w:r>
                            </w:p>
                            <w:p w:rsidR="006D5808" w:rsidRDefault="001E661F">
                              <w:pPr>
                                <w:spacing w:line="691" w:lineRule="exact"/>
                                <w:ind w:right="3608"/>
                                <w:jc w:val="center"/>
                                <w:rPr>
                                  <w:rFonts w:ascii="Century751 No2 BT"/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rFonts w:ascii="Century751 No2 BT"/>
                                  <w:b/>
                                  <w:color w:val="FFFFFF"/>
                                  <w:spacing w:val="-5"/>
                                  <w:sz w:val="6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position:absolute;left:0;text-align:left;margin-left:178.5pt;margin-top:-106.3pt;width:450pt;height:90.25pt;z-index:15729152;mso-wrap-distance-left:0;mso-wrap-distance-right:0;mso-position-horizontal-relative:page" coordsize="57150,1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">
                <v:shape id="Graphic 7" o:spid="_x0000_s1028" style="position:absolute;top:3663;width:57150;height:3969;visibility:visible;mso-wrap-style:square;v-text-anchor:top" coordsize="5715000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" path="m5714949,l,,,396494r5714949,l5714949,xe" stroked="f">
                  <v:path arrowok="t"/>
                </v:shape>
                <v:shape id="Graphic 8" o:spid="_x0000_s1029" style="position:absolute;left:11712;width:10916;height:11461;visibility:visible;mso-wrap-style:square;v-text-anchor:top" coordsize="1091565,114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" path="m1091298,l,,,929652r5704,49526l21955,1024643r25499,40106l80904,1098200r40107,25499l166475,1139949r49526,5705l875296,1145654r49526,-5705l970287,1123699r40106,-25499l1043844,1064749r25499,-40106l1085593,979178r5705,-49526l1091298,xe" fillcolor="#c95d48" stroked="f">
                  <v:path arrowok="t"/>
                </v:shape>
                <v:shape id="Textbox 9" o:spid="_x0000_s1030" type="#_x0000_t202" style="position:absolute;width:57150;height:1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D5808" w:rsidRDefault="006D5808">
                        <w:pPr>
                          <w:rPr>
                            <w:sz w:val="24"/>
                          </w:rPr>
                        </w:pPr>
                      </w:p>
                      <w:p w:rsidR="006D5808" w:rsidRDefault="006D5808">
                        <w:pPr>
                          <w:rPr>
                            <w:sz w:val="24"/>
                          </w:rPr>
                        </w:pPr>
                      </w:p>
                      <w:p w:rsidR="006D5808" w:rsidRDefault="006D5808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:rsidR="006D5808" w:rsidRDefault="001E661F">
                        <w:pPr>
                          <w:spacing w:before="1" w:line="245" w:lineRule="exact"/>
                          <w:ind w:right="36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CHAPTER</w:t>
                        </w:r>
                      </w:p>
                      <w:p w:rsidR="006D5808" w:rsidRDefault="001E661F">
                        <w:pPr>
                          <w:spacing w:line="691" w:lineRule="exact"/>
                          <w:ind w:right="3608"/>
                          <w:jc w:val="center"/>
                          <w:rPr>
                            <w:rFonts w:ascii="Century751 No2 BT"/>
                            <w:b/>
                            <w:sz w:val="60"/>
                          </w:rPr>
                        </w:pPr>
                        <w:r>
                          <w:rPr>
                            <w:rFonts w:ascii="Century751 No2 BT"/>
                            <w:b/>
                            <w:color w:val="FFFFFF"/>
                            <w:spacing w:val="-5"/>
                            <w:sz w:val="60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95D48"/>
          <w:w w:val="90"/>
        </w:rPr>
        <w:t>INTERNATIONAL</w:t>
      </w:r>
      <w:r>
        <w:rPr>
          <w:color w:val="C95D48"/>
          <w:spacing w:val="54"/>
        </w:rPr>
        <w:t xml:space="preserve"> </w:t>
      </w:r>
      <w:r>
        <w:rPr>
          <w:color w:val="C95D48"/>
          <w:spacing w:val="-2"/>
          <w:w w:val="95"/>
        </w:rPr>
        <w:t>ENGAGEMENTS</w:t>
      </w:r>
    </w:p>
    <w:p w:rsidR="006D5808" w:rsidRDefault="006D5808">
      <w:pPr>
        <w:pStyle w:val="BodyText"/>
        <w:spacing w:before="177"/>
        <w:ind w:left="0"/>
        <w:jc w:val="left"/>
        <w:rPr>
          <w:sz w:val="20"/>
        </w:rPr>
      </w:pPr>
    </w:p>
    <w:p w:rsidR="006D5808" w:rsidRDefault="006D5808">
      <w:pPr>
        <w:pStyle w:val="BodyText"/>
        <w:jc w:val="left"/>
        <w:rPr>
          <w:sz w:val="20"/>
        </w:rPr>
        <w:sectPr w:rsidR="006D5808">
          <w:footerReference w:type="even" r:id="rId7"/>
          <w:footerReference w:type="default" r:id="rId8"/>
          <w:type w:val="continuous"/>
          <w:pgSz w:w="12590" w:h="16190"/>
          <w:pgMar w:top="0" w:right="0" w:bottom="1020" w:left="992" w:header="0" w:footer="824" w:gutter="0"/>
          <w:pgNumType w:start="177"/>
          <w:cols w:space="720"/>
        </w:sectPr>
      </w:pPr>
    </w:p>
    <w:p w:rsidR="006D5808" w:rsidRPr="000101DF" w:rsidRDefault="001E661F">
      <w:pPr>
        <w:pStyle w:val="BodyText"/>
        <w:spacing w:before="71" w:line="304" w:lineRule="auto"/>
        <w:ind w:left="28"/>
        <w:jc w:val="left"/>
        <w:rPr>
          <w:b/>
        </w:rPr>
      </w:pPr>
      <w:r w:rsidRPr="000101DF">
        <w:rPr>
          <w:b/>
          <w:color w:val="C95D48"/>
          <w:spacing w:val="-2"/>
          <w:w w:val="90"/>
        </w:rPr>
        <w:t>11.1</w:t>
      </w:r>
      <w:r w:rsidRPr="000101DF">
        <w:rPr>
          <w:b/>
          <w:color w:val="C95D48"/>
          <w:spacing w:val="29"/>
        </w:rPr>
        <w:t xml:space="preserve"> </w:t>
      </w:r>
      <w:r w:rsidRPr="000101DF">
        <w:rPr>
          <w:b/>
          <w:color w:val="C95D48"/>
          <w:spacing w:val="-2"/>
          <w:w w:val="90"/>
        </w:rPr>
        <w:t>INTERNATIONAL</w:t>
      </w:r>
      <w:r w:rsidRPr="000101DF">
        <w:rPr>
          <w:b/>
          <w:color w:val="C95D48"/>
          <w:spacing w:val="-6"/>
          <w:w w:val="90"/>
        </w:rPr>
        <w:t xml:space="preserve"> </w:t>
      </w:r>
      <w:r w:rsidRPr="000101DF">
        <w:rPr>
          <w:b/>
          <w:color w:val="C95D48"/>
          <w:spacing w:val="-2"/>
          <w:w w:val="90"/>
        </w:rPr>
        <w:t>ENGAGEMENTS</w:t>
      </w:r>
      <w:r w:rsidRPr="000101DF">
        <w:rPr>
          <w:b/>
          <w:color w:val="C95D48"/>
          <w:spacing w:val="-6"/>
          <w:w w:val="90"/>
        </w:rPr>
        <w:t xml:space="preserve"> </w:t>
      </w:r>
      <w:r w:rsidRPr="000101DF">
        <w:rPr>
          <w:b/>
          <w:color w:val="C95D48"/>
          <w:spacing w:val="-2"/>
          <w:w w:val="90"/>
        </w:rPr>
        <w:t xml:space="preserve">HAVING </w:t>
      </w:r>
      <w:r w:rsidRPr="000101DF">
        <w:rPr>
          <w:b/>
          <w:color w:val="C95D48"/>
          <w:spacing w:val="-4"/>
        </w:rPr>
        <w:t>IMPLICATIONS</w:t>
      </w:r>
      <w:r w:rsidRPr="000101DF">
        <w:rPr>
          <w:b/>
          <w:color w:val="C95D48"/>
          <w:spacing w:val="-12"/>
        </w:rPr>
        <w:t xml:space="preserve"> </w:t>
      </w:r>
      <w:r w:rsidRPr="000101DF">
        <w:rPr>
          <w:b/>
          <w:color w:val="C95D48"/>
          <w:spacing w:val="-4"/>
        </w:rPr>
        <w:t>FOR</w:t>
      </w:r>
      <w:r w:rsidRPr="000101DF">
        <w:rPr>
          <w:b/>
          <w:color w:val="C95D48"/>
          <w:spacing w:val="-11"/>
        </w:rPr>
        <w:t xml:space="preserve"> </w:t>
      </w:r>
      <w:r w:rsidRPr="000101DF">
        <w:rPr>
          <w:b/>
          <w:color w:val="C95D48"/>
          <w:spacing w:val="-4"/>
        </w:rPr>
        <w:t>INDIAN</w:t>
      </w:r>
      <w:r w:rsidRPr="000101DF">
        <w:rPr>
          <w:b/>
          <w:color w:val="C95D48"/>
          <w:spacing w:val="-11"/>
        </w:rPr>
        <w:t xml:space="preserve"> </w:t>
      </w:r>
      <w:r w:rsidRPr="000101DF">
        <w:rPr>
          <w:b/>
          <w:color w:val="C95D48"/>
          <w:spacing w:val="-4"/>
        </w:rPr>
        <w:t>MARKETS</w:t>
      </w:r>
    </w:p>
    <w:p w:rsidR="006D5808" w:rsidRDefault="001E661F">
      <w:pPr>
        <w:pStyle w:val="BodyText"/>
        <w:spacing w:before="170" w:line="304" w:lineRule="auto"/>
        <w:ind w:left="28"/>
      </w:pPr>
      <w:r>
        <w:rPr>
          <w:color w:val="231F20"/>
          <w:w w:val="105"/>
        </w:rPr>
        <w:t>SEBI actively engages with a range of foreign regulators, international standard-setting bodies and international fora to promote regulatory and enforcement co-operation. Further, SEBI also engages with peer securitie</w:t>
      </w:r>
      <w:r>
        <w:rPr>
          <w:color w:val="231F20"/>
          <w:w w:val="105"/>
        </w:rPr>
        <w:t xml:space="preserve">s market regulators in </w:t>
      </w:r>
      <w:r>
        <w:rPr>
          <w:color w:val="231F20"/>
          <w:spacing w:val="-2"/>
          <w:w w:val="105"/>
        </w:rPr>
        <w:t>knowledge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sharing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promote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mutual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co-operation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establish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inter-regulatory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dialogue.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key engagements undertaken during 2025-26 are as </w:t>
      </w:r>
      <w:r>
        <w:rPr>
          <w:color w:val="231F20"/>
          <w:spacing w:val="-2"/>
          <w:w w:val="105"/>
        </w:rPr>
        <w:t>follows: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2"/>
        </w:tabs>
        <w:spacing w:before="170" w:line="304" w:lineRule="auto"/>
        <w:jc w:val="both"/>
      </w:pPr>
      <w:r>
        <w:rPr>
          <w:color w:val="231F20"/>
        </w:rPr>
        <w:t xml:space="preserve">Engagement with IOSCO: The International </w:t>
      </w:r>
      <w:r>
        <w:rPr>
          <w:color w:val="231F20"/>
          <w:spacing w:val="-4"/>
        </w:rPr>
        <w:t>Organization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Securities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Commissions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(IOSCO)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body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brings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 world’s securities regulators and is recognized as the global standard setter for the securities sector. SEBI is an ordinary member of IOSCO 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IOSCO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Board.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SEBI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 a member o</w:t>
      </w:r>
      <w:r>
        <w:rPr>
          <w:color w:val="231F20"/>
        </w:rPr>
        <w:t>f all the eight policy committees of IOSCO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apart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various other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groups.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SEBI’s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engagements 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IOSCO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2025-26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outlined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below: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69" w:line="304" w:lineRule="auto"/>
        <w:ind w:right="1"/>
        <w:jc w:val="both"/>
      </w:pPr>
      <w:r>
        <w:rPr>
          <w:color w:val="231F20"/>
        </w:rPr>
        <w:t>SEBI participated in meetings of IOSCO Board held during 2025-26, which inter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alia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discussed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following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issues:</w:t>
      </w:r>
    </w:p>
    <w:p w:rsidR="006D5808" w:rsidRDefault="001E661F">
      <w:pPr>
        <w:pStyle w:val="ListParagraph"/>
        <w:numPr>
          <w:ilvl w:val="2"/>
          <w:numId w:val="3"/>
        </w:numPr>
        <w:tabs>
          <w:tab w:val="left" w:pos="1409"/>
        </w:tabs>
        <w:spacing w:line="253" w:lineRule="exact"/>
        <w:ind w:left="1409" w:hanging="474"/>
        <w:jc w:val="both"/>
      </w:pPr>
      <w:r>
        <w:rPr>
          <w:color w:val="231F20"/>
          <w:w w:val="105"/>
        </w:rPr>
        <w:t>strengthening</w:t>
      </w:r>
      <w:r>
        <w:rPr>
          <w:color w:val="231F20"/>
          <w:spacing w:val="56"/>
          <w:w w:val="105"/>
        </w:rPr>
        <w:t xml:space="preserve">  </w:t>
      </w:r>
      <w:r>
        <w:rPr>
          <w:color w:val="231F20"/>
          <w:w w:val="105"/>
        </w:rPr>
        <w:t>financial</w:t>
      </w:r>
      <w:r>
        <w:rPr>
          <w:color w:val="231F20"/>
          <w:spacing w:val="57"/>
          <w:w w:val="105"/>
        </w:rPr>
        <w:t xml:space="preserve">  </w:t>
      </w:r>
      <w:r>
        <w:rPr>
          <w:color w:val="231F20"/>
          <w:spacing w:val="-2"/>
          <w:w w:val="105"/>
        </w:rPr>
        <w:t>resilience</w:t>
      </w:r>
    </w:p>
    <w:p w:rsidR="006D5808" w:rsidRDefault="001E661F">
      <w:pPr>
        <w:pStyle w:val="BodyText"/>
        <w:spacing w:before="68" w:line="300" w:lineRule="auto"/>
      </w:pPr>
      <w:r>
        <w:rPr>
          <w:color w:val="231F20"/>
        </w:rPr>
        <w:t>(ii)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market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effectiveness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(pre-hedging &amp; valuations in asset management) (iii) protecting investors </w:t>
      </w:r>
      <w:r>
        <w:rPr>
          <w:color w:val="231F20"/>
          <w:spacing w:val="-2"/>
        </w:rPr>
        <w:t>(launch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IOSCO’s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2"/>
          <w:position w:val="2"/>
        </w:rPr>
        <w:t>-</w:t>
      </w:r>
      <w:r>
        <w:rPr>
          <w:color w:val="231F20"/>
          <w:spacing w:val="-2"/>
        </w:rPr>
        <w:t>SCAN)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(iv)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addressing </w:t>
      </w:r>
      <w:r>
        <w:rPr>
          <w:color w:val="231F20"/>
        </w:rPr>
        <w:t>risks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sustainable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finance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5"/>
        </w:rPr>
        <w:t xml:space="preserve"> </w:t>
      </w:r>
      <w:r>
        <w:rPr>
          <w:color w:val="231F20"/>
          <w:spacing w:val="-2"/>
        </w:rPr>
        <w:t>fintech</w:t>
      </w:r>
    </w:p>
    <w:p w:rsidR="006D5808" w:rsidRDefault="001E661F">
      <w:pPr>
        <w:pStyle w:val="BodyText"/>
        <w:spacing w:before="5" w:line="304" w:lineRule="auto"/>
        <w:ind w:right="1"/>
      </w:pPr>
      <w:r>
        <w:rPr>
          <w:color w:val="231F20"/>
        </w:rPr>
        <w:t>(v) promoting regulatory cooperation and effectiveness, etc.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170" w:line="304" w:lineRule="auto"/>
        <w:ind w:right="1"/>
        <w:jc w:val="both"/>
      </w:pPr>
      <w:r>
        <w:rPr>
          <w:color w:val="231F20"/>
        </w:rPr>
        <w:t>SEBI is also a member of IOSCO’s Board-level</w:t>
      </w:r>
      <w:r>
        <w:rPr>
          <w:color w:val="231F20"/>
          <w:spacing w:val="72"/>
        </w:rPr>
        <w:t xml:space="preserve">  </w:t>
      </w:r>
      <w:r>
        <w:rPr>
          <w:color w:val="231F20"/>
        </w:rPr>
        <w:t>Financial</w:t>
      </w:r>
      <w:r>
        <w:rPr>
          <w:color w:val="231F20"/>
          <w:spacing w:val="72"/>
        </w:rPr>
        <w:t xml:space="preserve">  </w:t>
      </w:r>
      <w:r>
        <w:rPr>
          <w:color w:val="231F20"/>
        </w:rPr>
        <w:t>Stability</w:t>
      </w:r>
      <w:r>
        <w:rPr>
          <w:color w:val="231F20"/>
          <w:spacing w:val="72"/>
        </w:rPr>
        <w:t xml:space="preserve">  </w:t>
      </w:r>
      <w:r>
        <w:rPr>
          <w:color w:val="231F20"/>
        </w:rPr>
        <w:t>Engagement</w:t>
      </w:r>
    </w:p>
    <w:p w:rsidR="006D5808" w:rsidRDefault="001E661F">
      <w:pPr>
        <w:pStyle w:val="BodyText"/>
        <w:spacing w:before="68" w:line="304" w:lineRule="auto"/>
        <w:ind w:right="1015"/>
      </w:pPr>
      <w:r>
        <w:br w:type="column"/>
      </w:r>
      <w:r>
        <w:rPr>
          <w:color w:val="231F20"/>
        </w:rPr>
        <w:t>Group (FSEG), which works towards enhancing IOSCO’s approach to financial stability issues, inc</w:t>
      </w:r>
      <w:r>
        <w:rPr>
          <w:color w:val="231F20"/>
        </w:rPr>
        <w:t>luding with regard to its engagement with the FSB.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70" w:line="304" w:lineRule="auto"/>
        <w:ind w:right="1016"/>
        <w:jc w:val="both"/>
      </w:pPr>
      <w:r>
        <w:rPr>
          <w:color w:val="231F20"/>
        </w:rPr>
        <w:t>SEBI is a member of the Asia-Pacific Regional Committee (APRC) which is one of the four regional committees constituted by IOSCO to focus on regional issues relating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securities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regulation.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During the ye</w:t>
      </w:r>
      <w:r>
        <w:rPr>
          <w:color w:val="231F20"/>
        </w:rPr>
        <w:t>ar, APRC discussed topics such as:</w:t>
      </w:r>
    </w:p>
    <w:p w:rsidR="006D5808" w:rsidRDefault="001E661F">
      <w:pPr>
        <w:pStyle w:val="ListParagraph"/>
        <w:numPr>
          <w:ilvl w:val="0"/>
          <w:numId w:val="2"/>
        </w:numPr>
        <w:tabs>
          <w:tab w:val="left" w:pos="1304"/>
        </w:tabs>
        <w:spacing w:line="252" w:lineRule="exact"/>
        <w:ind w:left="1304" w:hanging="369"/>
        <w:jc w:val="both"/>
      </w:pPr>
      <w:r>
        <w:rPr>
          <w:color w:val="231F20"/>
          <w:w w:val="105"/>
        </w:rPr>
        <w:t>online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harms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investor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2"/>
          <w:w w:val="105"/>
        </w:rPr>
        <w:t>protection</w:t>
      </w:r>
    </w:p>
    <w:p w:rsidR="006D5808" w:rsidRDefault="001E661F">
      <w:pPr>
        <w:pStyle w:val="ListParagraph"/>
        <w:numPr>
          <w:ilvl w:val="0"/>
          <w:numId w:val="2"/>
        </w:numPr>
        <w:tabs>
          <w:tab w:val="left" w:pos="1334"/>
        </w:tabs>
        <w:spacing w:before="68" w:line="304" w:lineRule="auto"/>
        <w:ind w:left="935" w:right="1016" w:firstLine="0"/>
        <w:jc w:val="both"/>
      </w:pPr>
      <w:r>
        <w:rPr>
          <w:color w:val="231F20"/>
        </w:rPr>
        <w:t>technology, innovation and future of finance (c) public and private markets (d) supervisory and enforcement priorities in the region.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0"/>
          <w:tab w:val="left" w:pos="482"/>
        </w:tabs>
        <w:spacing w:before="170" w:line="304" w:lineRule="auto"/>
        <w:ind w:right="1014"/>
        <w:jc w:val="both"/>
      </w:pPr>
      <w:r>
        <w:rPr>
          <w:color w:val="231F20"/>
        </w:rPr>
        <w:t>Engagement with FSB: Financial Stability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Board (FSB) is an international body which monitors and makes recommendations about the global financial system and promotes international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stability.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SEBI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one of the three members representing India on FSB. During the year, SEBI participated i</w:t>
      </w:r>
      <w:r>
        <w:rPr>
          <w:color w:val="231F20"/>
        </w:rPr>
        <w:t>n discussions and provided inputs with respect to FSB’s recommendations on non-bank financial intermediation sector, vulnerabilities in private credit, digital innovation and operational resilience,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etc.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participated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FSB’s survey on Regulatory</w:t>
      </w:r>
      <w:r>
        <w:rPr>
          <w:color w:val="231F20"/>
        </w:rPr>
        <w:t xml:space="preserve"> and Supervisory Modernisation efforts.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2"/>
        </w:tabs>
        <w:spacing w:before="169"/>
      </w:pPr>
      <w:r>
        <w:rPr>
          <w:color w:val="231F20"/>
        </w:rPr>
        <w:t>Other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Engagements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238" w:line="304" w:lineRule="auto"/>
        <w:ind w:right="1015"/>
        <w:jc w:val="both"/>
      </w:pPr>
      <w:r>
        <w:rPr>
          <w:color w:val="231F20"/>
        </w:rPr>
        <w:t>Memorandum of Understanding for International Co-operation: SEBI is a signatory to the IOSCO’s Multilateral Memorandum of Understanding (MMoU)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mutual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co-operation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exchange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</w:p>
    <w:p w:rsidR="006D5808" w:rsidRDefault="006D5808">
      <w:pPr>
        <w:pStyle w:val="ListParagraph"/>
        <w:spacing w:line="304" w:lineRule="auto"/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31" w:space="309"/>
            <w:col w:w="6158"/>
          </w:cols>
        </w:sectPr>
      </w:pPr>
    </w:p>
    <w:p w:rsidR="006D5808" w:rsidRDefault="006D5808">
      <w:pPr>
        <w:pStyle w:val="BodyText"/>
        <w:spacing w:before="8"/>
        <w:ind w:left="0"/>
        <w:jc w:val="left"/>
        <w:rPr>
          <w:sz w:val="9"/>
        </w:rPr>
      </w:pPr>
    </w:p>
    <w:p w:rsidR="006D5808" w:rsidRDefault="006D5808">
      <w:pPr>
        <w:pStyle w:val="BodyText"/>
        <w:jc w:val="left"/>
        <w:rPr>
          <w:sz w:val="9"/>
        </w:rPr>
        <w:sectPr w:rsidR="006D5808">
          <w:headerReference w:type="even" r:id="rId9"/>
          <w:headerReference w:type="default" r:id="rId10"/>
          <w:pgSz w:w="12590" w:h="16190"/>
          <w:pgMar w:top="1080" w:right="0" w:bottom="1020" w:left="992" w:header="845" w:footer="0" w:gutter="0"/>
          <w:cols w:space="720"/>
        </w:sectPr>
      </w:pPr>
    </w:p>
    <w:p w:rsidR="006D5808" w:rsidRDefault="001E661F">
      <w:pPr>
        <w:pStyle w:val="BodyText"/>
        <w:spacing w:before="69" w:line="295" w:lineRule="auto"/>
        <w:ind w:right="16"/>
      </w:pPr>
      <w:r>
        <w:rPr>
          <w:color w:val="231F20"/>
        </w:rPr>
        <w:t>information for enforcement purposes. Further, SEBI is also a signatory to the IOSCO’s EMMoU providing for extended co-operation w.r.t. obtaining and sharing audit work papers, compelling physical attendance for testimony, freezing assets, obtaining and sh</w:t>
      </w:r>
      <w:r>
        <w:rPr>
          <w:color w:val="231F20"/>
        </w:rPr>
        <w:t xml:space="preserve">aring existing internet service providers’ records and telephone </w:t>
      </w:r>
      <w:r>
        <w:rPr>
          <w:color w:val="231F20"/>
          <w:spacing w:val="-2"/>
        </w:rPr>
        <w:t>records.</w:t>
      </w:r>
    </w:p>
    <w:p w:rsidR="006D5808" w:rsidRDefault="001E661F">
      <w:pPr>
        <w:pStyle w:val="BodyText"/>
        <w:spacing w:before="167" w:line="295" w:lineRule="auto"/>
        <w:ind w:right="14"/>
      </w:pPr>
      <w:r>
        <w:rPr>
          <w:color w:val="231F20"/>
        </w:rPr>
        <w:t>SEBI has also signed bilateral MoU with several foreign securities regulators to enhance co-operation and information exchange for regulatory and enforcement purposes.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31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2026,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signatory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bilateral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MoUs, which facilitate sharing of technical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domain expertise and support effective enforcement of laws and regulations governing the securities market.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167" w:line="295" w:lineRule="auto"/>
        <w:ind w:right="14"/>
        <w:jc w:val="both"/>
      </w:pPr>
      <w:r>
        <w:rPr>
          <w:color w:val="231F20"/>
        </w:rPr>
        <w:t xml:space="preserve">Exchange of Information with Foreign </w:t>
      </w:r>
      <w:r>
        <w:rPr>
          <w:color w:val="231F20"/>
          <w:spacing w:val="-4"/>
        </w:rPr>
        <w:t>Regulators: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MoUs,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including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IOSCO </w:t>
      </w:r>
      <w:r>
        <w:rPr>
          <w:color w:val="231F20"/>
        </w:rPr>
        <w:t>MMoU and EMMoU signed by SEBI, have 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instrumental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facilitating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information exchange with foreign counterparts for investigation and regulatory enforcement. </w:t>
      </w:r>
      <w:r w:rsidRPr="000101DF">
        <w:rPr>
          <w:b/>
          <w:color w:val="231F20"/>
        </w:rPr>
        <w:t>Table 11.1</w:t>
      </w:r>
      <w:r>
        <w:rPr>
          <w:color w:val="231F20"/>
        </w:rPr>
        <w:t xml:space="preserve"> presents an overview of the regulatory assistance provided and</w:t>
      </w:r>
      <w:r>
        <w:rPr>
          <w:color w:val="231F20"/>
        </w:rPr>
        <w:t xml:space="preserve"> received by SEBI.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4"/>
          <w:tab w:val="left" w:pos="936"/>
        </w:tabs>
        <w:spacing w:before="167" w:line="295" w:lineRule="auto"/>
        <w:ind w:left="936" w:right="13"/>
        <w:jc w:val="both"/>
      </w:pPr>
      <w:r>
        <w:rPr>
          <w:color w:val="231F20"/>
        </w:rPr>
        <w:t>Issue-specific Information Exchange- non enforcement matters: SEBI also engages with regulators/ organizations globally in order to exchange information on topical issues.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 exchanged on wide-ranging issues</w:t>
      </w:r>
      <w:r>
        <w:rPr>
          <w:color w:val="231F20"/>
        </w:rPr>
        <w:t xml:space="preserve"> including credit ratings, settlement, automation of financial statements, sustainable finance, etc.</w:t>
      </w:r>
    </w:p>
    <w:p w:rsidR="006D5808" w:rsidRPr="000101DF" w:rsidRDefault="001E661F">
      <w:pPr>
        <w:pStyle w:val="BodyText"/>
        <w:spacing w:before="147"/>
        <w:ind w:left="39"/>
        <w:rPr>
          <w:b/>
        </w:rPr>
      </w:pPr>
      <w:r w:rsidRPr="000101DF">
        <w:rPr>
          <w:b/>
          <w:color w:val="231F20"/>
          <w:spacing w:val="-6"/>
        </w:rPr>
        <w:t>Table</w:t>
      </w:r>
      <w:r w:rsidRPr="000101DF">
        <w:rPr>
          <w:b/>
          <w:color w:val="231F20"/>
          <w:spacing w:val="4"/>
        </w:rPr>
        <w:t xml:space="preserve"> </w:t>
      </w:r>
      <w:r w:rsidRPr="000101DF">
        <w:rPr>
          <w:b/>
          <w:color w:val="231F20"/>
          <w:spacing w:val="-6"/>
        </w:rPr>
        <w:t>11.1:</w:t>
      </w:r>
      <w:r w:rsidRPr="000101DF">
        <w:rPr>
          <w:b/>
          <w:color w:val="231F20"/>
          <w:spacing w:val="4"/>
        </w:rPr>
        <w:t xml:space="preserve"> </w:t>
      </w:r>
      <w:r w:rsidRPr="000101DF">
        <w:rPr>
          <w:b/>
          <w:color w:val="231F20"/>
          <w:spacing w:val="-6"/>
        </w:rPr>
        <w:t>International</w:t>
      </w:r>
      <w:r w:rsidRPr="000101DF">
        <w:rPr>
          <w:b/>
          <w:color w:val="231F20"/>
          <w:spacing w:val="4"/>
        </w:rPr>
        <w:t xml:space="preserve"> </w:t>
      </w:r>
      <w:r w:rsidRPr="000101DF">
        <w:rPr>
          <w:b/>
          <w:color w:val="231F20"/>
          <w:spacing w:val="-6"/>
        </w:rPr>
        <w:t>Regulatory</w:t>
      </w:r>
      <w:r w:rsidRPr="000101DF">
        <w:rPr>
          <w:b/>
          <w:color w:val="231F20"/>
          <w:spacing w:val="4"/>
        </w:rPr>
        <w:t xml:space="preserve"> </w:t>
      </w:r>
      <w:r w:rsidRPr="000101DF">
        <w:rPr>
          <w:b/>
          <w:color w:val="231F20"/>
          <w:spacing w:val="-6"/>
        </w:rPr>
        <w:t>Assistance</w:t>
      </w:r>
    </w:p>
    <w:p w:rsidR="006D5808" w:rsidRPr="000101DF" w:rsidRDefault="006D5808">
      <w:pPr>
        <w:pStyle w:val="BodyText"/>
        <w:spacing w:before="8"/>
        <w:ind w:left="0"/>
        <w:jc w:val="left"/>
        <w:rPr>
          <w:b/>
          <w:sz w:val="7"/>
        </w:rPr>
      </w:pP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4"/>
        <w:gridCol w:w="1358"/>
        <w:gridCol w:w="855"/>
      </w:tblGrid>
      <w:tr w:rsidR="006D5808" w:rsidRPr="000101DF">
        <w:trPr>
          <w:trHeight w:val="287"/>
        </w:trPr>
        <w:tc>
          <w:tcPr>
            <w:tcW w:w="2894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C95D48"/>
          </w:tcPr>
          <w:p w:rsidR="006D5808" w:rsidRPr="000101DF" w:rsidRDefault="001E661F">
            <w:pPr>
              <w:pStyle w:val="TableParagraph"/>
              <w:ind w:left="56"/>
              <w:rPr>
                <w:b/>
                <w:sz w:val="16"/>
              </w:rPr>
            </w:pPr>
            <w:r w:rsidRPr="000101DF">
              <w:rPr>
                <w:b/>
                <w:color w:val="FFFFFF"/>
                <w:spacing w:val="-6"/>
                <w:sz w:val="16"/>
              </w:rPr>
              <w:t>Type</w:t>
            </w:r>
            <w:r w:rsidRPr="000101DF">
              <w:rPr>
                <w:b/>
                <w:color w:val="FFFFFF"/>
                <w:spacing w:val="-2"/>
                <w:sz w:val="16"/>
              </w:rPr>
              <w:t xml:space="preserve"> </w:t>
            </w:r>
            <w:r w:rsidRPr="000101DF">
              <w:rPr>
                <w:b/>
                <w:color w:val="FFFFFF"/>
                <w:spacing w:val="-6"/>
                <w:sz w:val="16"/>
              </w:rPr>
              <w:t>of</w:t>
            </w:r>
            <w:r w:rsidRPr="000101DF">
              <w:rPr>
                <w:b/>
                <w:color w:val="FFFFFF"/>
                <w:spacing w:val="-2"/>
                <w:sz w:val="16"/>
              </w:rPr>
              <w:t xml:space="preserve"> </w:t>
            </w:r>
            <w:r w:rsidRPr="000101DF">
              <w:rPr>
                <w:b/>
                <w:color w:val="FFFFFF"/>
                <w:spacing w:val="-6"/>
                <w:sz w:val="16"/>
              </w:rPr>
              <w:t>References</w:t>
            </w:r>
          </w:p>
        </w:tc>
        <w:tc>
          <w:tcPr>
            <w:tcW w:w="135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C95D48"/>
          </w:tcPr>
          <w:p w:rsidR="006D5808" w:rsidRPr="000101DF" w:rsidRDefault="001E661F">
            <w:pPr>
              <w:pStyle w:val="TableParagraph"/>
              <w:ind w:right="219"/>
              <w:jc w:val="right"/>
              <w:rPr>
                <w:b/>
                <w:sz w:val="16"/>
              </w:rPr>
            </w:pPr>
            <w:r w:rsidRPr="000101DF">
              <w:rPr>
                <w:b/>
                <w:color w:val="FFFFFF"/>
                <w:spacing w:val="-5"/>
                <w:sz w:val="16"/>
              </w:rPr>
              <w:t>2024-25</w:t>
            </w:r>
          </w:p>
        </w:tc>
        <w:tc>
          <w:tcPr>
            <w:tcW w:w="85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C95D48"/>
          </w:tcPr>
          <w:p w:rsidR="006D5808" w:rsidRPr="000101DF" w:rsidRDefault="001E661F">
            <w:pPr>
              <w:pStyle w:val="TableParagraph"/>
              <w:ind w:right="53"/>
              <w:jc w:val="right"/>
              <w:rPr>
                <w:b/>
                <w:sz w:val="16"/>
              </w:rPr>
            </w:pPr>
            <w:r w:rsidRPr="000101DF">
              <w:rPr>
                <w:b/>
                <w:color w:val="FFFFFF"/>
                <w:sz w:val="16"/>
              </w:rPr>
              <w:t>2025-</w:t>
            </w:r>
            <w:r w:rsidRPr="000101DF">
              <w:rPr>
                <w:b/>
                <w:color w:val="FFFFFF"/>
                <w:spacing w:val="-5"/>
                <w:sz w:val="16"/>
              </w:rPr>
              <w:t>26</w:t>
            </w:r>
          </w:p>
        </w:tc>
      </w:tr>
      <w:tr w:rsidR="006D5808">
        <w:trPr>
          <w:trHeight w:val="492"/>
        </w:trPr>
        <w:tc>
          <w:tcPr>
            <w:tcW w:w="2894" w:type="dxa"/>
            <w:tcBorders>
              <w:top w:val="single" w:sz="4" w:space="0" w:color="231F20"/>
            </w:tcBorders>
            <w:shd w:val="clear" w:color="auto" w:fill="FAF2EE"/>
          </w:tcPr>
          <w:p w:rsidR="006D5808" w:rsidRDefault="001E661F">
            <w:pPr>
              <w:pStyle w:val="TableParagraph"/>
              <w:spacing w:line="261" w:lineRule="auto"/>
              <w:ind w:left="56" w:right="21"/>
              <w:rPr>
                <w:sz w:val="16"/>
              </w:rPr>
            </w:pPr>
            <w:r>
              <w:rPr>
                <w:color w:val="231F20"/>
                <w:sz w:val="16"/>
              </w:rPr>
              <w:t>Requests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received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SEBI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from </w:t>
            </w:r>
            <w:r>
              <w:rPr>
                <w:color w:val="231F20"/>
                <w:w w:val="105"/>
                <w:sz w:val="16"/>
              </w:rPr>
              <w:t>Foreign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Authorities</w:t>
            </w:r>
          </w:p>
        </w:tc>
        <w:tc>
          <w:tcPr>
            <w:tcW w:w="1358" w:type="dxa"/>
            <w:tcBorders>
              <w:top w:val="single" w:sz="4" w:space="0" w:color="231F20"/>
            </w:tcBorders>
            <w:shd w:val="clear" w:color="auto" w:fill="FAF2EE"/>
          </w:tcPr>
          <w:p w:rsidR="006D5808" w:rsidRDefault="001E661F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w w:val="70"/>
                <w:sz w:val="16"/>
              </w:rPr>
              <w:t>111</w:t>
            </w:r>
          </w:p>
        </w:tc>
        <w:tc>
          <w:tcPr>
            <w:tcW w:w="855" w:type="dxa"/>
            <w:tcBorders>
              <w:top w:val="single" w:sz="4" w:space="0" w:color="231F20"/>
            </w:tcBorders>
            <w:shd w:val="clear" w:color="auto" w:fill="FAF2EE"/>
          </w:tcPr>
          <w:p w:rsidR="006D5808" w:rsidRDefault="001E66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</w:t>
            </w:r>
          </w:p>
        </w:tc>
      </w:tr>
      <w:tr w:rsidR="006D5808">
        <w:trPr>
          <w:trHeight w:val="292"/>
        </w:trPr>
        <w:tc>
          <w:tcPr>
            <w:tcW w:w="2894" w:type="dxa"/>
            <w:tcBorders>
              <w:bottom w:val="single" w:sz="4" w:space="0" w:color="231F20"/>
            </w:tcBorders>
            <w:shd w:val="clear" w:color="auto" w:fill="F2DFD6"/>
          </w:tcPr>
          <w:p w:rsidR="006D5808" w:rsidRDefault="001E661F">
            <w:pPr>
              <w:pStyle w:val="TableParagraph"/>
              <w:spacing w:before="62"/>
              <w:ind w:left="5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Requests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made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SEBI</w:t>
            </w:r>
          </w:p>
        </w:tc>
        <w:tc>
          <w:tcPr>
            <w:tcW w:w="1358" w:type="dxa"/>
            <w:tcBorders>
              <w:bottom w:val="single" w:sz="4" w:space="0" w:color="231F20"/>
            </w:tcBorders>
            <w:shd w:val="clear" w:color="auto" w:fill="F2DFD6"/>
          </w:tcPr>
          <w:p w:rsidR="006D5808" w:rsidRDefault="001E661F">
            <w:pPr>
              <w:pStyle w:val="TableParagraph"/>
              <w:spacing w:before="62"/>
              <w:ind w:right="219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855" w:type="dxa"/>
            <w:tcBorders>
              <w:bottom w:val="single" w:sz="4" w:space="0" w:color="231F20"/>
            </w:tcBorders>
            <w:shd w:val="clear" w:color="auto" w:fill="F2DFD6"/>
          </w:tcPr>
          <w:p w:rsidR="006D5808" w:rsidRDefault="001E661F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</w:t>
            </w:r>
          </w:p>
        </w:tc>
      </w:tr>
    </w:tbl>
    <w:p w:rsidR="006D5808" w:rsidRDefault="001E661F">
      <w:pPr>
        <w:pStyle w:val="ListParagraph"/>
        <w:numPr>
          <w:ilvl w:val="0"/>
          <w:numId w:val="3"/>
        </w:numPr>
        <w:tabs>
          <w:tab w:val="left" w:pos="490"/>
          <w:tab w:val="left" w:pos="492"/>
        </w:tabs>
        <w:spacing w:before="70" w:line="297" w:lineRule="auto"/>
        <w:ind w:left="492" w:right="1015"/>
        <w:jc w:val="both"/>
      </w:pPr>
      <w:r>
        <w:br w:type="column"/>
      </w:r>
      <w:r>
        <w:rPr>
          <w:color w:val="231F20"/>
        </w:rPr>
        <w:t>Engagements with Foreign Delegations/ Signatories: SEBI interacts with and hosts foreign delegations from governments, regulatory authorities, and market participants. These engagements enhance collaboration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and promote a deeper unders</w:t>
      </w:r>
      <w:r>
        <w:rPr>
          <w:color w:val="231F20"/>
        </w:rPr>
        <w:t>tanding of the Indian securities market. A few prominent engagements are listed below: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44"/>
          <w:tab w:val="left" w:pos="946"/>
        </w:tabs>
        <w:spacing w:before="161" w:line="297" w:lineRule="auto"/>
        <w:ind w:left="946" w:right="1015"/>
        <w:jc w:val="both"/>
      </w:pPr>
      <w:r>
        <w:rPr>
          <w:color w:val="231F20"/>
        </w:rPr>
        <w:t>An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IMF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headed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Mr. Harald Finger, Assistant Director, and Mission Chief visited to understand the macroeconomic situation and financial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risks and vulnerabil</w:t>
      </w:r>
      <w:r>
        <w:rPr>
          <w:color w:val="231F20"/>
        </w:rPr>
        <w:t>ities with respect to India’s capital market, measures being undertaken to develop corporate bond markets and plans on implementing the recommendations of the IMF/ WB FSAP.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46"/>
        </w:tabs>
        <w:spacing w:before="161" w:line="297" w:lineRule="auto"/>
        <w:ind w:left="946" w:right="1016"/>
        <w:jc w:val="both"/>
      </w:pPr>
      <w:r>
        <w:rPr>
          <w:color w:val="231F20"/>
        </w:rPr>
        <w:t xml:space="preserve">A delegation of Special Select Committee on Finance and Economy of the House of Representatives, Parliament of Malaysia </w:t>
      </w:r>
      <w:r>
        <w:rPr>
          <w:color w:val="231F20"/>
          <w:spacing w:val="-2"/>
        </w:rPr>
        <w:t>led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Hon’ble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Dato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Indera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Mohd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Shahar </w:t>
      </w:r>
      <w:r>
        <w:rPr>
          <w:color w:val="231F20"/>
        </w:rPr>
        <w:t>Bin Abdullah, Member of Parliament for Paya Besar visited for discussion and exchange of views on various issues. (Image 1)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44"/>
          <w:tab w:val="left" w:pos="946"/>
        </w:tabs>
        <w:spacing w:before="161" w:line="297" w:lineRule="auto"/>
        <w:ind w:left="946" w:right="1016"/>
        <w:jc w:val="both"/>
      </w:pPr>
      <w:r>
        <w:rPr>
          <w:color w:val="231F20"/>
        </w:rPr>
        <w:t xml:space="preserve">A team from OECD visited for peer review meetings on corporate governance of market service providers and ESG related </w:t>
      </w:r>
      <w:r>
        <w:rPr>
          <w:color w:val="231F20"/>
          <w:spacing w:val="-2"/>
        </w:rPr>
        <w:t>developments.</w:t>
      </w:r>
    </w:p>
    <w:p w:rsidR="006D5808" w:rsidRDefault="001E661F">
      <w:pPr>
        <w:pStyle w:val="BodyText"/>
        <w:spacing w:before="11"/>
        <w:ind w:left="0"/>
        <w:jc w:val="left"/>
        <w:rPr>
          <w:sz w:val="12"/>
        </w:rPr>
      </w:pPr>
      <w:r>
        <w:rPr>
          <w:noProof/>
          <w:sz w:val="12"/>
          <w:lang w:val="en-IN" w:eastAsia="en-IN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4102201</wp:posOffset>
            </wp:positionH>
            <wp:positionV relativeFrom="paragraph">
              <wp:posOffset>110163</wp:posOffset>
            </wp:positionV>
            <wp:extent cx="3208709" cy="1936241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709" cy="1936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5808" w:rsidRDefault="001E661F">
      <w:pPr>
        <w:spacing w:before="132" w:line="249" w:lineRule="auto"/>
        <w:ind w:left="240" w:right="1218" w:hanging="1"/>
        <w:jc w:val="center"/>
        <w:rPr>
          <w:sz w:val="20"/>
        </w:rPr>
      </w:pPr>
      <w:r>
        <w:rPr>
          <w:color w:val="231F20"/>
          <w:sz w:val="20"/>
        </w:rPr>
        <w:t>Image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Hon’ble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YB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Dato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Indera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Mohd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Shahar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Bin Abdullah, Member of Parliament for Paya Besar with SEBI Chairman</w:t>
      </w:r>
    </w:p>
    <w:p w:rsidR="006D5808" w:rsidRDefault="006D5808">
      <w:pPr>
        <w:spacing w:line="249" w:lineRule="auto"/>
        <w:jc w:val="center"/>
        <w:rPr>
          <w:sz w:val="20"/>
        </w:rPr>
        <w:sectPr w:rsidR="006D5808">
          <w:type w:val="continuous"/>
          <w:pgSz w:w="12590" w:h="16190"/>
          <w:pgMar w:top="0" w:right="0" w:bottom="1020" w:left="992" w:header="845" w:footer="0" w:gutter="0"/>
          <w:cols w:num="2" w:space="720" w:equalWidth="0">
            <w:col w:w="5147" w:space="283"/>
            <w:col w:w="6168"/>
          </w:cols>
        </w:sectPr>
      </w:pPr>
    </w:p>
    <w:p w:rsidR="006D5808" w:rsidRDefault="006D5808">
      <w:pPr>
        <w:pStyle w:val="BodyText"/>
        <w:spacing w:before="6"/>
        <w:ind w:left="0"/>
        <w:jc w:val="left"/>
        <w:rPr>
          <w:sz w:val="9"/>
        </w:rPr>
      </w:pPr>
    </w:p>
    <w:p w:rsidR="006D5808" w:rsidRDefault="006D5808">
      <w:pPr>
        <w:pStyle w:val="BodyText"/>
        <w:jc w:val="left"/>
        <w:rPr>
          <w:sz w:val="9"/>
        </w:rPr>
        <w:sectPr w:rsidR="006D5808">
          <w:footerReference w:type="even" r:id="rId12"/>
          <w:footerReference w:type="default" r:id="rId13"/>
          <w:pgSz w:w="12590" w:h="16190"/>
          <w:pgMar w:top="1080" w:right="0" w:bottom="1020" w:left="992" w:header="0" w:footer="824" w:gutter="0"/>
          <w:pgNumType w:start="179"/>
          <w:cols w:space="720"/>
        </w:sectPr>
      </w:pP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69" w:line="309" w:lineRule="auto"/>
        <w:ind w:right="38"/>
        <w:jc w:val="both"/>
      </w:pPr>
      <w:r>
        <w:rPr>
          <w:color w:val="231F20"/>
          <w:spacing w:val="-4"/>
        </w:rPr>
        <w:t>Mr.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Yosef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Zinger,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Chairman,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Israel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Securities </w:t>
      </w:r>
      <w:r>
        <w:rPr>
          <w:color w:val="231F20"/>
        </w:rPr>
        <w:t>Agency (ISA) and officials discussed on enhancing collaboration and knowledge exchange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SEBI,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strategic approaches to market development and challenges, etc.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77" w:line="309" w:lineRule="auto"/>
        <w:ind w:right="39"/>
        <w:jc w:val="both"/>
      </w:pPr>
      <w:r>
        <w:rPr>
          <w:color w:val="231F20"/>
        </w:rPr>
        <w:t>A delegation of officials from TheCityUK and British High Commission, led by Mr. Mi</w:t>
      </w:r>
      <w:r>
        <w:rPr>
          <w:color w:val="231F20"/>
        </w:rPr>
        <w:t xml:space="preserve">les Celic OBE, Chief Executive Officer, TheCityUK discussed areas of mutual </w:t>
      </w:r>
      <w:r>
        <w:rPr>
          <w:color w:val="231F20"/>
          <w:spacing w:val="-2"/>
        </w:rPr>
        <w:t>interest.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75" w:line="309" w:lineRule="auto"/>
        <w:ind w:right="38"/>
        <w:jc w:val="both"/>
      </w:pPr>
      <w:r>
        <w:rPr>
          <w:color w:val="231F20"/>
        </w:rPr>
        <w:t>Prof. Dr. Marlene Amstad, Chairperson, Swiss Financial Market Supervisory Authority discussed issues of mutual interest and co-operation.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4"/>
          <w:tab w:val="left" w:pos="936"/>
        </w:tabs>
        <w:spacing w:before="174" w:line="309" w:lineRule="auto"/>
        <w:ind w:left="936" w:right="38"/>
        <w:jc w:val="both"/>
      </w:pP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delegation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Indonesia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head</w:t>
      </w:r>
      <w:r>
        <w:rPr>
          <w:color w:val="231F20"/>
        </w:rPr>
        <w:t>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Mr. Thomas A.M. Djiwandono, Vice Minister of Finance, Republic of Indonesia discussed issues of mutual interest and co-operation.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4"/>
          <w:tab w:val="left" w:pos="936"/>
        </w:tabs>
        <w:spacing w:before="174" w:line="309" w:lineRule="auto"/>
        <w:ind w:left="936" w:right="38"/>
        <w:jc w:val="both"/>
      </w:pPr>
      <w:r>
        <w:rPr>
          <w:color w:val="231F20"/>
        </w:rPr>
        <w:t>Hon. André Ebanks, Premier and Minister 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Commerce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 Cayman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Islands,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discussed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mutual interest.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(Image 2).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68" w:line="312" w:lineRule="auto"/>
        <w:ind w:right="1014"/>
        <w:jc w:val="both"/>
      </w:pPr>
      <w:r>
        <w:br w:type="column"/>
      </w:r>
      <w:r>
        <w:rPr>
          <w:color w:val="231F20"/>
        </w:rPr>
        <w:t>Mr. Herman Gref, CEO of Sberbank, and Russian delegation discussed areas of mutual interest and possible collaboration. As part of the visit, Sberbank and JSC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First Asset Management, introduced a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new mutual fund, First-India, o</w:t>
      </w:r>
      <w:r>
        <w:rPr>
          <w:color w:val="231F20"/>
        </w:rPr>
        <w:t>ffering investments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linked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performance of the Nifty50 Index, providing Russian retail investors an opportunity to directly participate in India’s stock market.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62" w:line="312" w:lineRule="auto"/>
        <w:ind w:right="1014"/>
        <w:jc w:val="both"/>
      </w:pPr>
      <w:r>
        <w:rPr>
          <w:color w:val="231F20"/>
        </w:rPr>
        <w:t xml:space="preserve">A delegation from Financial Conduct </w:t>
      </w:r>
      <w:r>
        <w:rPr>
          <w:color w:val="231F20"/>
          <w:spacing w:val="-2"/>
        </w:rPr>
        <w:t xml:space="preserve">Authority(FCA),UKdiscusseddevelopments </w:t>
      </w:r>
      <w:r>
        <w:rPr>
          <w:color w:val="231F20"/>
        </w:rPr>
        <w:t>on internation</w:t>
      </w:r>
      <w:r>
        <w:rPr>
          <w:color w:val="231F20"/>
        </w:rPr>
        <w:t>al investments into India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from asset managers and institutional investors. The delegation was led by Ms. Camille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Blackburn,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FCA’s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Asia-</w:t>
      </w:r>
      <w:r>
        <w:rPr>
          <w:color w:val="231F20"/>
          <w:spacing w:val="-2"/>
        </w:rPr>
        <w:t>Pacific.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64" w:line="312" w:lineRule="auto"/>
        <w:ind w:right="1016"/>
        <w:jc w:val="both"/>
      </w:pPr>
      <w:r>
        <w:rPr>
          <w:color w:val="231F20"/>
        </w:rPr>
        <w:t>H.E.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Gilles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Roth,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Minister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Finance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Luxembourg, along with H.E. Mr. Christian Biever, Ambassador of the Grand Duchy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of Luxembourg to India, Mr. Claude Marx, Director General, CSSF Luxembourg, and other senior officials discussed issues of mutual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co-operation.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(Image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3)</w:t>
      </w:r>
    </w:p>
    <w:p w:rsidR="006D5808" w:rsidRDefault="006D5808">
      <w:pPr>
        <w:pStyle w:val="ListParagraph"/>
        <w:spacing w:line="312" w:lineRule="auto"/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72" w:space="269"/>
            <w:col w:w="6157"/>
          </w:cols>
        </w:sectPr>
      </w:pPr>
    </w:p>
    <w:p w:rsidR="006D5808" w:rsidRDefault="006D5808">
      <w:pPr>
        <w:pStyle w:val="BodyText"/>
        <w:spacing w:before="171"/>
        <w:ind w:left="0"/>
        <w:jc w:val="left"/>
        <w:rPr>
          <w:sz w:val="20"/>
        </w:rPr>
      </w:pPr>
    </w:p>
    <w:p w:rsidR="006D5808" w:rsidRDefault="001E661F">
      <w:pPr>
        <w:ind w:left="2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755460" cy="302904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460" cy="302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08" w:rsidRDefault="001E661F">
      <w:pPr>
        <w:spacing w:before="26"/>
        <w:ind w:left="234"/>
        <w:rPr>
          <w:sz w:val="20"/>
        </w:rPr>
      </w:pPr>
      <w:r>
        <w:rPr>
          <w:color w:val="231F20"/>
          <w:sz w:val="20"/>
        </w:rPr>
        <w:t>Image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Hon’ble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André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M.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Ebanks,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Premier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Cayman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Islands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team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along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Chairman,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SEBI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team.</w:t>
      </w:r>
    </w:p>
    <w:p w:rsidR="006D5808" w:rsidRDefault="006D5808">
      <w:pPr>
        <w:rPr>
          <w:sz w:val="20"/>
        </w:rPr>
        <w:sectPr w:rsidR="006D5808">
          <w:type w:val="continuous"/>
          <w:pgSz w:w="12590" w:h="16190"/>
          <w:pgMar w:top="0" w:right="0" w:bottom="1020" w:left="992" w:header="0" w:footer="824" w:gutter="0"/>
          <w:cols w:space="720"/>
        </w:sectPr>
      </w:pPr>
    </w:p>
    <w:p w:rsidR="006D5808" w:rsidRDefault="006D5808">
      <w:pPr>
        <w:pStyle w:val="BodyText"/>
        <w:spacing w:before="9"/>
        <w:ind w:left="0"/>
        <w:jc w:val="left"/>
        <w:rPr>
          <w:sz w:val="9"/>
        </w:rPr>
      </w:pPr>
    </w:p>
    <w:p w:rsidR="006D5808" w:rsidRDefault="006D5808">
      <w:pPr>
        <w:pStyle w:val="BodyText"/>
        <w:jc w:val="left"/>
        <w:rPr>
          <w:sz w:val="9"/>
        </w:rPr>
        <w:sectPr w:rsidR="006D5808">
          <w:pgSz w:w="12590" w:h="16190"/>
          <w:pgMar w:top="1080" w:right="0" w:bottom="1020" w:left="992" w:header="0" w:footer="824" w:gutter="0"/>
          <w:cols w:space="720"/>
        </w:sectPr>
      </w:pPr>
    </w:p>
    <w:p w:rsidR="006D5808" w:rsidRDefault="006D5808">
      <w:pPr>
        <w:pStyle w:val="BodyText"/>
        <w:spacing w:before="7"/>
        <w:ind w:left="0"/>
        <w:jc w:val="left"/>
        <w:rPr>
          <w:sz w:val="8"/>
        </w:rPr>
      </w:pPr>
    </w:p>
    <w:p w:rsidR="006D5808" w:rsidRDefault="001E661F">
      <w:pPr>
        <w:ind w:left="2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198710" cy="212559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710" cy="212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08" w:rsidRDefault="001E661F">
      <w:pPr>
        <w:spacing w:before="182" w:line="249" w:lineRule="auto"/>
        <w:ind w:left="803" w:hanging="497"/>
        <w:rPr>
          <w:sz w:val="20"/>
        </w:rPr>
      </w:pPr>
      <w:r>
        <w:rPr>
          <w:color w:val="231F20"/>
          <w:sz w:val="20"/>
        </w:rPr>
        <w:t>Image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3: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H.E.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Mr.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Gilles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Roth,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Minister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Finance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of Luxembourg along with Chairman, SEBI</w:t>
      </w:r>
    </w:p>
    <w:p w:rsidR="006D5808" w:rsidRDefault="006D5808">
      <w:pPr>
        <w:pStyle w:val="BodyText"/>
        <w:ind w:left="0"/>
        <w:jc w:val="left"/>
        <w:rPr>
          <w:sz w:val="20"/>
        </w:rPr>
      </w:pPr>
    </w:p>
    <w:p w:rsidR="006D5808" w:rsidRDefault="006D5808">
      <w:pPr>
        <w:pStyle w:val="BodyText"/>
        <w:spacing w:before="29"/>
        <w:ind w:left="0"/>
        <w:jc w:val="left"/>
        <w:rPr>
          <w:sz w:val="20"/>
        </w:rPr>
      </w:pP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line="321" w:lineRule="auto"/>
        <w:jc w:val="both"/>
      </w:pPr>
      <w:r>
        <w:rPr>
          <w:color w:val="231F20"/>
        </w:rPr>
        <w:t>Mr. Francois-Philippe Champagne, Honourable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Minister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Finance,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Canada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 discuss issues on facilitating investments and collaboration. (Image 4)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73" w:line="321" w:lineRule="auto"/>
        <w:jc w:val="both"/>
      </w:pPr>
      <w:r>
        <w:rPr>
          <w:color w:val="231F20"/>
        </w:rPr>
        <w:t>Officials from Colombo Stock Exchange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Punyamali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Saparama</w:t>
      </w:r>
      <w:r>
        <w:rPr>
          <w:color w:val="231F20"/>
        </w:rPr>
        <w:t>du,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Senior Vice President visited SEBI to discuss operational frameworks of derivatives exchange and ETFs.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69" w:line="326" w:lineRule="auto"/>
        <w:ind w:right="1014"/>
        <w:jc w:val="both"/>
      </w:pPr>
      <w:r>
        <w:br w:type="column"/>
      </w:r>
      <w:r>
        <w:rPr>
          <w:color w:val="231F20"/>
        </w:rPr>
        <w:t>Russian delegation consisting of National Settlement Depository, Central Bank of Russia (CBR), led by Mr. Maxim Leonov, Head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Workstream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(BRICS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Co-ordinator), Department for Co-operation with </w:t>
      </w:r>
      <w:r>
        <w:rPr>
          <w:color w:val="231F20"/>
          <w:spacing w:val="-2"/>
        </w:rPr>
        <w:t>International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Organizations,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CBR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discussed </w:t>
      </w:r>
      <w:r>
        <w:rPr>
          <w:color w:val="231F20"/>
        </w:rPr>
        <w:t>areas of mutual co-operation.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2"/>
        </w:tabs>
        <w:spacing w:before="178"/>
      </w:pPr>
      <w:r>
        <w:rPr>
          <w:color w:val="231F20"/>
        </w:rPr>
        <w:t>Facilitation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tours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foreign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authorities</w:t>
      </w:r>
    </w:p>
    <w:p w:rsidR="006D5808" w:rsidRDefault="006D5808">
      <w:pPr>
        <w:pStyle w:val="BodyText"/>
        <w:spacing w:before="9"/>
        <w:ind w:left="0"/>
        <w:jc w:val="left"/>
      </w:pP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line="326" w:lineRule="auto"/>
        <w:ind w:right="1014"/>
        <w:jc w:val="both"/>
      </w:pPr>
      <w:r>
        <w:rPr>
          <w:color w:val="231F20"/>
        </w:rPr>
        <w:t>SEBI facilitated a 4-day study tour for the delegates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CMSA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Tanzania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headed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by </w:t>
      </w:r>
      <w:r>
        <w:rPr>
          <w:color w:val="231F20"/>
          <w:spacing w:val="-10"/>
        </w:rPr>
        <w:t>Mr.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Nicodemus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D.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Mkama,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CEO,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CMSA.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 xml:space="preserve">SEBI </w:t>
      </w:r>
      <w:r>
        <w:rPr>
          <w:color w:val="231F20"/>
        </w:rPr>
        <w:t>also facilitated dialogues with the National Stock Exchange, the Indian Venture Capital Association, and interactions with leading fund managers that illuminated the practical insights into the subject.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180" w:line="326" w:lineRule="auto"/>
        <w:ind w:right="1015"/>
        <w:jc w:val="both"/>
      </w:pPr>
      <w:r>
        <w:rPr>
          <w:color w:val="231F20"/>
        </w:rPr>
        <w:t>A senior l</w:t>
      </w:r>
      <w:r>
        <w:rPr>
          <w:color w:val="231F20"/>
        </w:rPr>
        <w:t>evel delegation from Securities Commission, Malaysia headed by Ms. Azalina Adham, Managing Director, visited SEBI for bilateral engagements. The delegation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interacted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officials</w:t>
      </w:r>
    </w:p>
    <w:p w:rsidR="006D5808" w:rsidRDefault="006D5808">
      <w:pPr>
        <w:pStyle w:val="ListParagraph"/>
        <w:spacing w:line="326" w:lineRule="auto"/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31" w:space="309"/>
            <w:col w:w="6158"/>
          </w:cols>
        </w:sectPr>
      </w:pPr>
    </w:p>
    <w:p w:rsidR="006D5808" w:rsidRDefault="006D5808">
      <w:pPr>
        <w:pStyle w:val="BodyText"/>
        <w:spacing w:before="97"/>
        <w:ind w:left="0"/>
        <w:jc w:val="left"/>
        <w:rPr>
          <w:sz w:val="20"/>
        </w:rPr>
      </w:pPr>
    </w:p>
    <w:p w:rsidR="006D5808" w:rsidRDefault="001E661F">
      <w:pPr>
        <w:ind w:left="3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644511" cy="30495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511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08" w:rsidRDefault="001E661F">
      <w:pPr>
        <w:spacing w:before="106" w:line="249" w:lineRule="auto"/>
        <w:ind w:left="4165" w:right="1185" w:hanging="3105"/>
        <w:rPr>
          <w:sz w:val="20"/>
        </w:rPr>
      </w:pPr>
      <w:r>
        <w:rPr>
          <w:color w:val="231F20"/>
          <w:sz w:val="20"/>
        </w:rPr>
        <w:t>Image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4: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Mr.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Francois-Philippe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Champagne,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Honourable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Minister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Finance,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Canada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along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with Chairman, SEBI and team</w:t>
      </w:r>
    </w:p>
    <w:p w:rsidR="006D5808" w:rsidRDefault="006D5808">
      <w:pPr>
        <w:spacing w:line="249" w:lineRule="auto"/>
        <w:rPr>
          <w:sz w:val="20"/>
        </w:rPr>
        <w:sectPr w:rsidR="006D5808">
          <w:type w:val="continuous"/>
          <w:pgSz w:w="12590" w:h="16190"/>
          <w:pgMar w:top="0" w:right="0" w:bottom="1020" w:left="992" w:header="0" w:footer="824" w:gutter="0"/>
          <w:cols w:space="720"/>
        </w:sectPr>
      </w:pPr>
    </w:p>
    <w:p w:rsidR="006D5808" w:rsidRDefault="006D5808">
      <w:pPr>
        <w:pStyle w:val="BodyText"/>
        <w:spacing w:before="6"/>
        <w:ind w:left="0"/>
        <w:jc w:val="left"/>
        <w:rPr>
          <w:sz w:val="9"/>
        </w:rPr>
      </w:pPr>
    </w:p>
    <w:p w:rsidR="006D5808" w:rsidRDefault="006D5808">
      <w:pPr>
        <w:pStyle w:val="BodyText"/>
        <w:jc w:val="left"/>
        <w:rPr>
          <w:sz w:val="9"/>
        </w:rPr>
        <w:sectPr w:rsidR="006D5808">
          <w:pgSz w:w="12590" w:h="16190"/>
          <w:pgMar w:top="1080" w:right="0" w:bottom="1020" w:left="992" w:header="0" w:footer="824" w:gutter="0"/>
          <w:cols w:space="720"/>
        </w:sectPr>
      </w:pPr>
    </w:p>
    <w:p w:rsidR="006D5808" w:rsidRDefault="001E661F">
      <w:pPr>
        <w:pStyle w:val="BodyText"/>
        <w:spacing w:before="69" w:line="314" w:lineRule="auto"/>
      </w:pPr>
      <w:r>
        <w:rPr>
          <w:color w:val="231F20"/>
          <w:w w:val="105"/>
        </w:rPr>
        <w:t>of NISM on capacity building and had an interaction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SEBI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Chairman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areas of mutual interest and possible future </w:t>
      </w:r>
      <w:r>
        <w:rPr>
          <w:color w:val="231F20"/>
          <w:spacing w:val="-2"/>
          <w:w w:val="105"/>
        </w:rPr>
        <w:t>collaborations.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0"/>
          <w:tab w:val="left" w:pos="482"/>
        </w:tabs>
        <w:spacing w:before="171" w:line="314" w:lineRule="auto"/>
        <w:jc w:val="both"/>
      </w:pPr>
      <w:r>
        <w:rPr>
          <w:color w:val="231F20"/>
          <w:w w:val="105"/>
        </w:rPr>
        <w:t xml:space="preserve">SEBI’s participation in various international </w:t>
      </w:r>
      <w:r>
        <w:rPr>
          <w:color w:val="231F20"/>
          <w:spacing w:val="-2"/>
          <w:w w:val="105"/>
        </w:rPr>
        <w:t>forums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42" w:line="314" w:lineRule="auto"/>
        <w:jc w:val="both"/>
      </w:pPr>
      <w:r>
        <w:rPr>
          <w:color w:val="231F20"/>
        </w:rPr>
        <w:t>During September 2025, Chairman, SEBI participated in a panel discussion on Artificial Intelligence organised by Autorité des Marchés Financiers, France and Association Europe-Finances-Re</w:t>
      </w:r>
      <w:r>
        <w:rPr>
          <w:color w:val="231F20"/>
        </w:rPr>
        <w:t>gulations in Paris.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143" w:line="314" w:lineRule="auto"/>
        <w:jc w:val="both"/>
      </w:pPr>
      <w:r>
        <w:rPr>
          <w:color w:val="231F20"/>
        </w:rPr>
        <w:t>During October 2025, Chairman, SEBI participated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panel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discussion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at the OECD Roundtable on Corporate Sustainability Practices in Paris and talked about Corporate sustainability-related </w:t>
      </w:r>
      <w:r>
        <w:rPr>
          <w:color w:val="231F20"/>
          <w:spacing w:val="-2"/>
        </w:rPr>
        <w:t>disclosures.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4"/>
          <w:tab w:val="left" w:pos="936"/>
        </w:tabs>
        <w:spacing w:before="142" w:line="314" w:lineRule="auto"/>
        <w:ind w:left="936"/>
        <w:jc w:val="both"/>
      </w:pPr>
      <w:r>
        <w:rPr>
          <w:color w:val="231F20"/>
        </w:rPr>
        <w:t>During March 2026, Chairman, SEBI participated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fireside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“The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India Story: Growth and opportunity” during </w:t>
      </w:r>
      <w:r>
        <w:rPr>
          <w:color w:val="231F20"/>
          <w:spacing w:val="-6"/>
        </w:rPr>
        <w:t>ASIFMA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2026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Annual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Conference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Sydney,</w:t>
      </w:r>
    </w:p>
    <w:p w:rsidR="006D5808" w:rsidRDefault="001E661F">
      <w:pPr>
        <w:pStyle w:val="BodyText"/>
        <w:spacing w:before="69" w:line="314" w:lineRule="auto"/>
        <w:ind w:right="1016"/>
      </w:pPr>
      <w:r>
        <w:br w:type="column"/>
      </w:r>
      <w:r>
        <w:rPr>
          <w:color w:val="231F20"/>
        </w:rPr>
        <w:t>Australia.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fireside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moderated 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Stein,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Executive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Officer, </w:t>
      </w:r>
      <w:r>
        <w:rPr>
          <w:color w:val="231F20"/>
          <w:spacing w:val="-2"/>
        </w:rPr>
        <w:t>ASIFMA.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79"/>
          <w:tab w:val="left" w:pos="481"/>
        </w:tabs>
        <w:spacing w:before="166" w:line="314" w:lineRule="auto"/>
        <w:ind w:left="481" w:right="1015"/>
        <w:jc w:val="both"/>
      </w:pPr>
      <w:r>
        <w:rPr>
          <w:color w:val="231F20"/>
          <w:w w:val="105"/>
        </w:rPr>
        <w:t>Contribution to various International Treaties, Dialogues, visits by/ of high level dignitaries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3"/>
          <w:tab w:val="left" w:pos="935"/>
        </w:tabs>
        <w:spacing w:before="139" w:line="314" w:lineRule="auto"/>
        <w:ind w:right="1015"/>
        <w:jc w:val="both"/>
      </w:pPr>
      <w:r>
        <w:rPr>
          <w:color w:val="231F20"/>
          <w:w w:val="105"/>
        </w:rPr>
        <w:t>During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2025-26,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SEBI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provided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inputs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on various issues, agenda items and topics relating to the securities markets for international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dialogues.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SEBI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contributed to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such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dialogues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countries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including UK, USA, EU, France, Germany, New Zealand,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Japan,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Israel,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Korea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etc.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5"/>
        </w:tabs>
        <w:spacing w:before="134" w:line="314" w:lineRule="auto"/>
        <w:ind w:right="1014"/>
        <w:jc w:val="both"/>
      </w:pPr>
      <w:r>
        <w:rPr>
          <w:color w:val="231F20"/>
        </w:rPr>
        <w:t>SEBI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inputs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high-level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bilateral meetings/ engagements with the foreign dignitaries viz. Netherlands, Germany, France, </w:t>
      </w:r>
      <w:r>
        <w:rPr>
          <w:color w:val="231F20"/>
        </w:rPr>
        <w:t>USA, Israel, Japan, Russia, Singapore, Indonesia, Austria, Canada, Maldives, Luxembourg, Switzerland, Liechtenstein, etc.</w:t>
      </w:r>
    </w:p>
    <w:p w:rsidR="006D5808" w:rsidRDefault="001E661F">
      <w:pPr>
        <w:pStyle w:val="ListParagraph"/>
        <w:numPr>
          <w:ilvl w:val="1"/>
          <w:numId w:val="3"/>
        </w:numPr>
        <w:tabs>
          <w:tab w:val="left" w:pos="934"/>
          <w:tab w:val="left" w:pos="936"/>
        </w:tabs>
        <w:spacing w:before="162" w:line="314" w:lineRule="auto"/>
        <w:ind w:left="936" w:right="1015"/>
        <w:jc w:val="both"/>
      </w:pPr>
      <w:r>
        <w:rPr>
          <w:color w:val="231F20"/>
        </w:rPr>
        <w:t>SEBI also provided inputs for various Free Trade Agreements (FTAs) negotiations of India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UK,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Zealand,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Maldives</w:t>
      </w:r>
    </w:p>
    <w:p w:rsidR="006D5808" w:rsidRDefault="006D5808">
      <w:pPr>
        <w:pStyle w:val="ListParagraph"/>
        <w:spacing w:line="314" w:lineRule="auto"/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32" w:space="309"/>
            <w:col w:w="6157"/>
          </w:cols>
        </w:sectPr>
      </w:pPr>
    </w:p>
    <w:p w:rsidR="006D5808" w:rsidRDefault="006D5808">
      <w:pPr>
        <w:pStyle w:val="BodyText"/>
        <w:spacing w:before="72"/>
        <w:ind w:left="0"/>
        <w:jc w:val="left"/>
        <w:rPr>
          <w:sz w:val="20"/>
        </w:rPr>
      </w:pPr>
    </w:p>
    <w:p w:rsidR="006D5808" w:rsidRDefault="001E661F">
      <w:pPr>
        <w:ind w:left="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755460" cy="302904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460" cy="302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08" w:rsidRDefault="001E661F">
      <w:pPr>
        <w:spacing w:before="33" w:line="259" w:lineRule="auto"/>
        <w:ind w:left="28" w:right="432" w:firstLine="267"/>
        <w:rPr>
          <w:sz w:val="19"/>
        </w:rPr>
      </w:pPr>
      <w:r>
        <w:rPr>
          <w:color w:val="231F20"/>
          <w:w w:val="105"/>
          <w:sz w:val="19"/>
        </w:rPr>
        <w:t>Image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5:</w:t>
      </w:r>
      <w:r>
        <w:rPr>
          <w:color w:val="231F20"/>
          <w:spacing w:val="-6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Prof.</w:t>
      </w:r>
      <w:r>
        <w:rPr>
          <w:color w:val="231F20"/>
          <w:spacing w:val="-6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Dr.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Marlene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Amstad,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Chairperson,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Swiss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Financial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Market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Supervisory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Authority,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Mr.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Tuang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Lee</w:t>
      </w:r>
      <w:r>
        <w:rPr>
          <w:color w:val="231F20"/>
          <w:spacing w:val="-7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 xml:space="preserve">Lim, </w:t>
      </w:r>
      <w:r>
        <w:rPr>
          <w:color w:val="231F20"/>
          <w:sz w:val="19"/>
        </w:rPr>
        <w:t>Assistant Managing Director, Monetary Authority of Singapore and Chairman, SEBI during a panel discussion at GFF 2025.</w:t>
      </w:r>
    </w:p>
    <w:p w:rsidR="006D5808" w:rsidRDefault="006D5808">
      <w:pPr>
        <w:spacing w:line="259" w:lineRule="auto"/>
        <w:rPr>
          <w:sz w:val="19"/>
        </w:rPr>
        <w:sectPr w:rsidR="006D5808">
          <w:type w:val="continuous"/>
          <w:pgSz w:w="12590" w:h="16190"/>
          <w:pgMar w:top="0" w:right="0" w:bottom="1020" w:left="992" w:header="0" w:footer="824" w:gutter="0"/>
          <w:cols w:space="720"/>
        </w:sectPr>
      </w:pPr>
    </w:p>
    <w:p w:rsidR="006D5808" w:rsidRDefault="006D5808">
      <w:pPr>
        <w:pStyle w:val="BodyText"/>
        <w:spacing w:before="8"/>
        <w:ind w:left="0"/>
        <w:jc w:val="left"/>
        <w:rPr>
          <w:sz w:val="9"/>
        </w:rPr>
      </w:pPr>
    </w:p>
    <w:p w:rsidR="006D5808" w:rsidRDefault="006D5808">
      <w:pPr>
        <w:pStyle w:val="BodyText"/>
        <w:jc w:val="left"/>
        <w:rPr>
          <w:sz w:val="9"/>
        </w:rPr>
        <w:sectPr w:rsidR="006D5808">
          <w:pgSz w:w="12590" w:h="16190"/>
          <w:pgMar w:top="1080" w:right="0" w:bottom="1020" w:left="992" w:header="0" w:footer="824" w:gutter="0"/>
          <w:cols w:space="720"/>
        </w:sectPr>
      </w:pPr>
    </w:p>
    <w:p w:rsidR="006D5808" w:rsidRPr="000101DF" w:rsidRDefault="001E661F">
      <w:pPr>
        <w:pStyle w:val="BodyText"/>
        <w:spacing w:before="69"/>
        <w:ind w:left="28"/>
        <w:jc w:val="left"/>
        <w:rPr>
          <w:b/>
        </w:rPr>
      </w:pPr>
      <w:r w:rsidRPr="000101DF">
        <w:rPr>
          <w:b/>
          <w:color w:val="231F20"/>
          <w:spacing w:val="-4"/>
        </w:rPr>
        <w:t>Table</w:t>
      </w:r>
      <w:r w:rsidRPr="000101DF">
        <w:rPr>
          <w:b/>
          <w:color w:val="231F20"/>
          <w:spacing w:val="-3"/>
        </w:rPr>
        <w:t xml:space="preserve"> </w:t>
      </w:r>
      <w:r w:rsidRPr="000101DF">
        <w:rPr>
          <w:b/>
          <w:color w:val="231F20"/>
          <w:spacing w:val="-4"/>
        </w:rPr>
        <w:t>11.2:</w:t>
      </w:r>
      <w:r w:rsidRPr="000101DF">
        <w:rPr>
          <w:b/>
          <w:color w:val="231F20"/>
          <w:spacing w:val="-3"/>
        </w:rPr>
        <w:t xml:space="preserve"> </w:t>
      </w:r>
      <w:r w:rsidRPr="000101DF">
        <w:rPr>
          <w:b/>
          <w:color w:val="231F20"/>
          <w:spacing w:val="-4"/>
        </w:rPr>
        <w:t>Ministry References</w:t>
      </w:r>
      <w:r w:rsidRPr="000101DF">
        <w:rPr>
          <w:b/>
          <w:color w:val="231F20"/>
          <w:spacing w:val="-3"/>
        </w:rPr>
        <w:t xml:space="preserve"> </w:t>
      </w:r>
      <w:r w:rsidRPr="000101DF">
        <w:rPr>
          <w:b/>
          <w:color w:val="231F20"/>
          <w:spacing w:val="-4"/>
        </w:rPr>
        <w:t>Including</w:t>
      </w:r>
      <w:r w:rsidRPr="000101DF">
        <w:rPr>
          <w:b/>
          <w:color w:val="231F20"/>
          <w:spacing w:val="-3"/>
        </w:rPr>
        <w:t xml:space="preserve"> </w:t>
      </w:r>
      <w:r w:rsidRPr="000101DF">
        <w:rPr>
          <w:b/>
          <w:color w:val="231F20"/>
          <w:spacing w:val="-5"/>
        </w:rPr>
        <w:t>FTA</w:t>
      </w:r>
    </w:p>
    <w:p w:rsidR="006D5808" w:rsidRPr="000101DF" w:rsidRDefault="006D5808">
      <w:pPr>
        <w:pStyle w:val="BodyText"/>
        <w:spacing w:before="9"/>
        <w:ind w:left="0"/>
        <w:jc w:val="left"/>
        <w:rPr>
          <w:b/>
          <w:sz w:val="7"/>
        </w:rPr>
      </w:pPr>
    </w:p>
    <w:tbl>
      <w:tblPr>
        <w:tblW w:w="0" w:type="auto"/>
        <w:tblInd w:w="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0"/>
      </w:tblGrid>
      <w:tr w:rsidR="006D5808" w:rsidRPr="000101DF">
        <w:trPr>
          <w:trHeight w:val="287"/>
        </w:trPr>
        <w:tc>
          <w:tcPr>
            <w:tcW w:w="5080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C95D48"/>
          </w:tcPr>
          <w:p w:rsidR="006D5808" w:rsidRPr="000101DF" w:rsidRDefault="001E661F">
            <w:pPr>
              <w:pStyle w:val="TableParagraph"/>
              <w:tabs>
                <w:tab w:val="left" w:pos="3192"/>
              </w:tabs>
              <w:ind w:left="56"/>
              <w:rPr>
                <w:b/>
                <w:sz w:val="16"/>
              </w:rPr>
            </w:pPr>
            <w:r w:rsidRPr="000101DF">
              <w:rPr>
                <w:b/>
                <w:color w:val="FFFFFF"/>
                <w:spacing w:val="-4"/>
                <w:sz w:val="16"/>
              </w:rPr>
              <w:t>Year</w:t>
            </w:r>
            <w:r w:rsidRPr="000101DF">
              <w:rPr>
                <w:b/>
                <w:color w:val="FFFFFF"/>
                <w:sz w:val="16"/>
              </w:rPr>
              <w:tab/>
              <w:t>No.</w:t>
            </w:r>
            <w:r w:rsidRPr="000101DF">
              <w:rPr>
                <w:b/>
                <w:color w:val="FFFFFF"/>
                <w:spacing w:val="-10"/>
                <w:sz w:val="16"/>
              </w:rPr>
              <w:t xml:space="preserve"> </w:t>
            </w:r>
            <w:r w:rsidRPr="000101DF">
              <w:rPr>
                <w:b/>
                <w:color w:val="FFFFFF"/>
                <w:sz w:val="16"/>
              </w:rPr>
              <w:t>of</w:t>
            </w:r>
            <w:r w:rsidRPr="000101DF">
              <w:rPr>
                <w:b/>
                <w:color w:val="FFFFFF"/>
                <w:spacing w:val="-9"/>
                <w:sz w:val="16"/>
              </w:rPr>
              <w:t xml:space="preserve"> </w:t>
            </w:r>
            <w:r w:rsidRPr="000101DF">
              <w:rPr>
                <w:b/>
                <w:color w:val="FFFFFF"/>
                <w:spacing w:val="-2"/>
                <w:sz w:val="16"/>
              </w:rPr>
              <w:t>references</w:t>
            </w:r>
          </w:p>
        </w:tc>
      </w:tr>
      <w:tr w:rsidR="006D5808">
        <w:trPr>
          <w:trHeight w:val="292"/>
        </w:trPr>
        <w:tc>
          <w:tcPr>
            <w:tcW w:w="5080" w:type="dxa"/>
            <w:tcBorders>
              <w:top w:val="single" w:sz="4" w:space="0" w:color="231F20"/>
            </w:tcBorders>
            <w:shd w:val="clear" w:color="auto" w:fill="FAF2EE"/>
          </w:tcPr>
          <w:p w:rsidR="006D5808" w:rsidRDefault="001E661F">
            <w:pPr>
              <w:pStyle w:val="TableParagraph"/>
              <w:tabs>
                <w:tab w:val="left" w:pos="3683"/>
              </w:tabs>
              <w:ind w:left="5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2024-25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252</w:t>
            </w:r>
          </w:p>
        </w:tc>
      </w:tr>
      <w:tr w:rsidR="006D5808">
        <w:trPr>
          <w:trHeight w:val="292"/>
        </w:trPr>
        <w:tc>
          <w:tcPr>
            <w:tcW w:w="5080" w:type="dxa"/>
            <w:tcBorders>
              <w:bottom w:val="single" w:sz="4" w:space="0" w:color="231F20"/>
            </w:tcBorders>
            <w:shd w:val="clear" w:color="auto" w:fill="F2DFD6"/>
          </w:tcPr>
          <w:p w:rsidR="006D5808" w:rsidRDefault="001E661F">
            <w:pPr>
              <w:pStyle w:val="TableParagraph"/>
              <w:tabs>
                <w:tab w:val="left" w:pos="3700"/>
              </w:tabs>
              <w:spacing w:before="62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2025-</w:t>
            </w:r>
            <w:r>
              <w:rPr>
                <w:color w:val="231F20"/>
                <w:spacing w:val="-5"/>
                <w:sz w:val="16"/>
              </w:rPr>
              <w:t>26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173</w:t>
            </w:r>
          </w:p>
        </w:tc>
      </w:tr>
    </w:tbl>
    <w:p w:rsidR="006D5808" w:rsidRDefault="001E661F">
      <w:pPr>
        <w:pStyle w:val="BodyText"/>
        <w:spacing w:before="252" w:line="312" w:lineRule="auto"/>
      </w:pP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‘financial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chapter’.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The number of Ministry references received in last two years is given in </w:t>
      </w:r>
      <w:r w:rsidRPr="000101DF">
        <w:rPr>
          <w:b/>
          <w:color w:val="231F20"/>
        </w:rPr>
        <w:t>Table 11.2</w:t>
      </w:r>
      <w:r>
        <w:rPr>
          <w:color w:val="231F20"/>
        </w:rPr>
        <w:t>.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80"/>
          <w:tab w:val="left" w:pos="482"/>
        </w:tabs>
        <w:spacing w:before="174" w:line="312" w:lineRule="auto"/>
        <w:jc w:val="both"/>
      </w:pPr>
      <w:r>
        <w:rPr>
          <w:color w:val="231F20"/>
          <w:spacing w:val="-2"/>
        </w:rPr>
        <w:t>SEBI’s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participation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Global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Fintech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Fest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(GFF) </w:t>
      </w:r>
      <w:r>
        <w:rPr>
          <w:color w:val="231F20"/>
        </w:rPr>
        <w:t>2025: GFF has evolved into one of the world’s largest fintech platforms, bringing together regulators,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innovators,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industry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leaders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and academia to deliberate on the future of financial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ecosystem.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GFF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2025,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IOSCO Board Chairman Mr. Jean-Paul Servais gave a virtual keynote address. Chairman, SEBI had also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gave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keynote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Technology-led</w:t>
      </w:r>
    </w:p>
    <w:p w:rsidR="006D5808" w:rsidRDefault="001E661F">
      <w:pPr>
        <w:pStyle w:val="BodyText"/>
        <w:spacing w:before="69" w:line="324" w:lineRule="auto"/>
        <w:ind w:left="482" w:right="1016"/>
      </w:pPr>
      <w:r>
        <w:br w:type="column"/>
      </w:r>
      <w:r>
        <w:rPr>
          <w:color w:val="231F20"/>
        </w:rPr>
        <w:t>transformations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market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navigating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risks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technology.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GFF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2025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saw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 high level panel disc</w:t>
      </w:r>
      <w:r>
        <w:rPr>
          <w:color w:val="231F20"/>
          <w:w w:val="105"/>
        </w:rPr>
        <w:t xml:space="preserve">ussion on ‘Resilient and </w:t>
      </w:r>
      <w:r>
        <w:rPr>
          <w:color w:val="231F20"/>
        </w:rPr>
        <w:t>Inclusive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markets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tech-driven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world’ </w:t>
      </w:r>
      <w:r>
        <w:rPr>
          <w:color w:val="231F20"/>
          <w:spacing w:val="-2"/>
        </w:rPr>
        <w:t>between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Mr.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Tuang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Lee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Lim,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Assistant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Managing </w:t>
      </w:r>
      <w:r>
        <w:rPr>
          <w:color w:val="231F20"/>
          <w:w w:val="105"/>
        </w:rPr>
        <w:t>Director, Monetary Authority of Singapore, Prof.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Dr.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Marlene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Amstad,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Chairperson,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Swiss </w:t>
      </w:r>
      <w:r>
        <w:rPr>
          <w:color w:val="231F20"/>
        </w:rPr>
        <w:t xml:space="preserve">Financial Market Supervisory Authority and Mr. </w:t>
      </w:r>
      <w:r>
        <w:rPr>
          <w:color w:val="231F20"/>
          <w:spacing w:val="-2"/>
        </w:rPr>
        <w:t>Tuhin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Kanta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Pandey,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Chairman,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SEBI.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(Image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5)</w:t>
      </w:r>
    </w:p>
    <w:p w:rsidR="006D5808" w:rsidRDefault="001E661F">
      <w:pPr>
        <w:pStyle w:val="ListParagraph"/>
        <w:numPr>
          <w:ilvl w:val="0"/>
          <w:numId w:val="3"/>
        </w:numPr>
        <w:tabs>
          <w:tab w:val="left" w:pos="479"/>
          <w:tab w:val="left" w:pos="482"/>
        </w:tabs>
        <w:spacing w:before="173" w:line="324" w:lineRule="auto"/>
        <w:ind w:right="1016"/>
        <w:jc w:val="both"/>
      </w:pPr>
      <w:r>
        <w:rPr>
          <w:color w:val="231F20"/>
        </w:rPr>
        <w:t>Financial Sector Assessment Programme: The Financial Sector Assessment Program (FSAP) is a joint program of IMF and World Bank that undertakes a comprehensive and in-depth analysis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country’s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sect</w:t>
      </w:r>
      <w:r>
        <w:rPr>
          <w:color w:val="231F20"/>
        </w:rPr>
        <w:t>or.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IMF and World Bank had jointly initiated the 2024 FSAP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India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(Box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11.1).</w:t>
      </w:r>
    </w:p>
    <w:p w:rsidR="006D5808" w:rsidRDefault="006D5808">
      <w:pPr>
        <w:pStyle w:val="ListParagraph"/>
        <w:spacing w:line="324" w:lineRule="auto"/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31" w:space="308"/>
            <w:col w:w="6159"/>
          </w:cols>
        </w:sectPr>
      </w:pPr>
    </w:p>
    <w:p w:rsidR="006D5808" w:rsidRPr="001E661F" w:rsidRDefault="001E661F">
      <w:pPr>
        <w:spacing w:before="192" w:line="261" w:lineRule="auto"/>
        <w:ind w:left="3726" w:right="1185" w:hanging="2930"/>
        <w:rPr>
          <w:b/>
          <w:sz w:val="24"/>
        </w:rPr>
      </w:pPr>
      <w:bookmarkStart w:id="0" w:name="_GoBack"/>
      <w:r w:rsidRPr="001E661F">
        <w:rPr>
          <w:b/>
          <w:noProof/>
          <w:sz w:val="24"/>
          <w:lang w:val="en-IN" w:eastAsia="en-IN"/>
        </w:rPr>
        <mc:AlternateContent>
          <mc:Choice Requires="wpg">
            <w:drawing>
              <wp:anchor distT="0" distB="0" distL="0" distR="0" simplePos="0" relativeHeight="487444992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52449</wp:posOffset>
                </wp:positionV>
                <wp:extent cx="6686550" cy="500697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6550" cy="5006975"/>
                          <a:chOff x="0" y="0"/>
                          <a:chExt cx="6686550" cy="50069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6680200" cy="500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5000625">
                                <a:moveTo>
                                  <a:pt x="6679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00053"/>
                                </a:lnTo>
                                <a:lnTo>
                                  <a:pt x="6679704" y="5000053"/>
                                </a:lnTo>
                                <a:lnTo>
                                  <a:pt x="6679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2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6680200" cy="500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5000625">
                                <a:moveTo>
                                  <a:pt x="0" y="5000053"/>
                                </a:moveTo>
                                <a:lnTo>
                                  <a:pt x="6679704" y="5000053"/>
                                </a:lnTo>
                                <a:lnTo>
                                  <a:pt x="6679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005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FE762" id="Group 23" o:spid="_x0000_s1026" style="position:absolute;margin-left:51pt;margin-top:4.15pt;width:526.5pt;height:394.25pt;z-index:-15871488;mso-wrap-distance-left:0;mso-wrap-distance-right:0;mso-position-horizontal-relative:page" coordsize="66865,50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">
                <v:shape id="Graphic 24" o:spid="_x0000_s1027" style="position:absolute;left:31;top:31;width:66802;height:50007;visibility:visible;mso-wrap-style:square;v-text-anchor:top" coordsize="6680200,500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" path="m6679704,l,,,5000053r6679704,l6679704,xe" fillcolor="#faf2ee" stroked="f">
                  <v:path arrowok="t"/>
                </v:shape>
                <v:shape id="Graphic 25" o:spid="_x0000_s1028" style="position:absolute;left:31;top:31;width:66802;height:50007;visibility:visible;mso-wrap-style:square;v-text-anchor:top" coordsize="6680200,500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" path="m,5000053r6679704,l6679704,,,,,5000053xe" filled="f" strokecolor="#231f20" strokeweight=".5pt">
                  <v:path arrowok="t"/>
                </v:shape>
                <w10:wrap anchorx="page"/>
              </v:group>
            </w:pict>
          </mc:Fallback>
        </mc:AlternateContent>
      </w:r>
      <w:r w:rsidRPr="001E661F">
        <w:rPr>
          <w:b/>
          <w:color w:val="231F20"/>
          <w:sz w:val="24"/>
        </w:rPr>
        <w:t>Box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11.1: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Transforming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India’s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Financial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Architecture-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Key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Insights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from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World</w:t>
      </w:r>
      <w:r w:rsidRPr="001E661F">
        <w:rPr>
          <w:b/>
          <w:color w:val="231F20"/>
          <w:spacing w:val="-14"/>
          <w:sz w:val="24"/>
        </w:rPr>
        <w:t xml:space="preserve"> </w:t>
      </w:r>
      <w:r w:rsidRPr="001E661F">
        <w:rPr>
          <w:b/>
          <w:color w:val="231F20"/>
          <w:sz w:val="24"/>
        </w:rPr>
        <w:t>Bank’s Financial Sector Assessment</w:t>
      </w:r>
      <w:bookmarkEnd w:id="0"/>
    </w:p>
    <w:p w:rsidR="006D5808" w:rsidRDefault="006D5808">
      <w:pPr>
        <w:spacing w:line="261" w:lineRule="auto"/>
        <w:rPr>
          <w:sz w:val="24"/>
        </w:rPr>
        <w:sectPr w:rsidR="006D5808">
          <w:type w:val="continuous"/>
          <w:pgSz w:w="12590" w:h="16190"/>
          <w:pgMar w:top="0" w:right="0" w:bottom="1020" w:left="992" w:header="0" w:footer="824" w:gutter="0"/>
          <w:cols w:space="720"/>
        </w:sectPr>
      </w:pPr>
    </w:p>
    <w:p w:rsidR="006D5808" w:rsidRDefault="001E661F">
      <w:pPr>
        <w:spacing w:before="110" w:line="314" w:lineRule="auto"/>
        <w:ind w:left="162" w:right="38"/>
        <w:jc w:val="both"/>
        <w:rPr>
          <w:sz w:val="20"/>
        </w:rPr>
      </w:pPr>
      <w:r>
        <w:rPr>
          <w:color w:val="231F20"/>
          <w:sz w:val="20"/>
        </w:rPr>
        <w:t>On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basis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assessment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carried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out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2024, the World Bank released the India </w:t>
      </w:r>
      <w:r>
        <w:rPr>
          <w:color w:val="231F20"/>
          <w:w w:val="115"/>
          <w:sz w:val="20"/>
        </w:rPr>
        <w:t xml:space="preserve">- </w:t>
      </w:r>
      <w:r>
        <w:rPr>
          <w:color w:val="005AAA"/>
          <w:sz w:val="20"/>
        </w:rPr>
        <w:t xml:space="preserve">Financial Sector Assessment (FSA) Report </w:t>
      </w:r>
      <w:r>
        <w:rPr>
          <w:color w:val="231F20"/>
          <w:sz w:val="20"/>
        </w:rPr>
        <w:t>on October 30, 2025. The report observes that against a backdrop of robust macroeconomic growth, India’s financial system has beco</w:t>
      </w:r>
      <w:r>
        <w:rPr>
          <w:color w:val="231F20"/>
          <w:sz w:val="20"/>
        </w:rPr>
        <w:t>me more resilient, diversified, and inclusive since 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last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assessment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2017.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While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reforms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helped the economy navigate past distress episodes and the pandemic, further impetus is required to support the India’s goal of becoming a USD 30 trillion e</w:t>
      </w:r>
      <w:r>
        <w:rPr>
          <w:color w:val="231F20"/>
          <w:sz w:val="20"/>
        </w:rPr>
        <w:t xml:space="preserve">conomy by </w:t>
      </w:r>
      <w:r>
        <w:rPr>
          <w:color w:val="231F20"/>
          <w:spacing w:val="-2"/>
          <w:sz w:val="20"/>
        </w:rPr>
        <w:t>2047.</w:t>
      </w:r>
    </w:p>
    <w:p w:rsidR="006D5808" w:rsidRDefault="001E661F">
      <w:pPr>
        <w:spacing w:before="119" w:line="314" w:lineRule="auto"/>
        <w:ind w:left="162" w:right="38"/>
        <w:jc w:val="both"/>
        <w:rPr>
          <w:sz w:val="20"/>
        </w:rPr>
      </w:pPr>
      <w:r>
        <w:rPr>
          <w:color w:val="231F20"/>
          <w:w w:val="105"/>
          <w:sz w:val="20"/>
        </w:rPr>
        <w:t>Acknowledging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world-class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status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India’s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Digital </w:t>
      </w:r>
      <w:r>
        <w:rPr>
          <w:color w:val="231F20"/>
          <w:sz w:val="20"/>
        </w:rPr>
        <w:t xml:space="preserve">Public Infrastructure, the assessment recommends that last-mile reach and account usage be further improved, </w:t>
      </w:r>
      <w:r>
        <w:rPr>
          <w:color w:val="231F20"/>
          <w:w w:val="105"/>
          <w:sz w:val="20"/>
        </w:rPr>
        <w:t>while simultaneously strengthening market</w:t>
      </w:r>
      <w:r>
        <w:rPr>
          <w:color w:val="231F20"/>
          <w:w w:val="105"/>
          <w:sz w:val="20"/>
        </w:rPr>
        <w:t xml:space="preserve"> conduct oversight against emerging digital fraud risks.</w:t>
      </w:r>
    </w:p>
    <w:p w:rsidR="006D5808" w:rsidRDefault="001E661F">
      <w:pPr>
        <w:spacing w:before="116" w:line="314" w:lineRule="auto"/>
        <w:ind w:left="162" w:right="39"/>
        <w:jc w:val="both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key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insights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takeaways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pertaining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specifically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to India’s capital markets and the role of SEBI are outlined </w:t>
      </w:r>
      <w:r>
        <w:rPr>
          <w:color w:val="231F20"/>
          <w:spacing w:val="-2"/>
          <w:sz w:val="20"/>
        </w:rPr>
        <w:t>below:</w:t>
      </w:r>
    </w:p>
    <w:p w:rsidR="006D5808" w:rsidRDefault="001E661F">
      <w:pPr>
        <w:pStyle w:val="ListParagraph"/>
        <w:numPr>
          <w:ilvl w:val="0"/>
          <w:numId w:val="1"/>
        </w:numPr>
        <w:tabs>
          <w:tab w:val="left" w:pos="613"/>
          <w:tab w:val="left" w:pos="615"/>
        </w:tabs>
        <w:spacing w:before="121" w:line="321" w:lineRule="auto"/>
        <w:ind w:right="38"/>
        <w:jc w:val="both"/>
        <w:rPr>
          <w:sz w:val="20"/>
        </w:rPr>
      </w:pPr>
      <w:r>
        <w:rPr>
          <w:color w:val="231F20"/>
          <w:sz w:val="20"/>
        </w:rPr>
        <w:t>Capital Market Growth &amp; Infrastructure: India’s capital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markets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(equity,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gov</w:t>
      </w:r>
      <w:r>
        <w:rPr>
          <w:color w:val="231F20"/>
          <w:sz w:val="20"/>
        </w:rPr>
        <w:t>ernment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bonds,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and</w:t>
      </w:r>
    </w:p>
    <w:p w:rsidR="006D5808" w:rsidRDefault="001E661F">
      <w:pPr>
        <w:spacing w:before="110" w:line="340" w:lineRule="auto"/>
        <w:ind w:left="615" w:right="1160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corporate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bonds)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grown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144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percent to approximately 175 per cent of GDP since the 2017 assessment, backed by a robust market infrastructure. The mutual fund industry’s AUM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has grown from 6 to 16 per cent of GDP over the last decade, driven by a significant influx of retail investors into equity funds.</w:t>
      </w:r>
    </w:p>
    <w:p w:rsidR="006D5808" w:rsidRDefault="001E661F">
      <w:pPr>
        <w:pStyle w:val="ListParagraph"/>
        <w:numPr>
          <w:ilvl w:val="0"/>
          <w:numId w:val="1"/>
        </w:numPr>
        <w:tabs>
          <w:tab w:val="left" w:pos="615"/>
        </w:tabs>
        <w:spacing w:before="175" w:line="340" w:lineRule="auto"/>
        <w:ind w:right="1159"/>
        <w:jc w:val="both"/>
        <w:rPr>
          <w:sz w:val="20"/>
        </w:rPr>
      </w:pPr>
      <w:r>
        <w:rPr>
          <w:color w:val="231F20"/>
          <w:sz w:val="20"/>
        </w:rPr>
        <w:t>Proactive Regulation &amp; Supervision: SEBI has proactively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bolstered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regulatory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framework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by enhancing collateral management, establishing CDMDF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pioneering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frameworks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sustainable finance and social stock exchanges. However, industry stakeholders note that the increasing volume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rules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can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sometimes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affect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flexibility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 market competi</w:t>
      </w:r>
      <w:r>
        <w:rPr>
          <w:color w:val="231F20"/>
          <w:sz w:val="20"/>
        </w:rPr>
        <w:t>tiveness. The report advises SEBI to transition from an excessive reliance on upfront disclosures towards an integrated, risk-based supervisory approach that proactively monitors conduct and systemic risks such as inter-sectoral contagion from mutual funds</w:t>
      </w:r>
      <w:r>
        <w:rPr>
          <w:color w:val="231F20"/>
          <w:sz w:val="20"/>
        </w:rPr>
        <w:t>.</w:t>
      </w:r>
    </w:p>
    <w:p w:rsidR="006D5808" w:rsidRDefault="006D5808">
      <w:pPr>
        <w:pStyle w:val="ListParagraph"/>
        <w:spacing w:line="340" w:lineRule="auto"/>
        <w:rPr>
          <w:sz w:val="20"/>
        </w:rPr>
        <w:sectPr w:rsidR="006D5808">
          <w:type w:val="continuous"/>
          <w:pgSz w:w="12590" w:h="16190"/>
          <w:pgMar w:top="0" w:right="0" w:bottom="1020" w:left="992" w:header="0" w:footer="824" w:gutter="0"/>
          <w:cols w:num="2" w:space="720" w:equalWidth="0">
            <w:col w:w="5170" w:space="130"/>
            <w:col w:w="6298"/>
          </w:cols>
        </w:sectPr>
      </w:pPr>
    </w:p>
    <w:p w:rsidR="006D5808" w:rsidRDefault="001E661F">
      <w:pPr>
        <w:spacing w:before="23"/>
        <w:ind w:right="1161"/>
        <w:jc w:val="right"/>
        <w:rPr>
          <w:i/>
          <w:sz w:val="20"/>
        </w:rPr>
      </w:pPr>
      <w:r>
        <w:rPr>
          <w:i/>
          <w:color w:val="231F20"/>
          <w:spacing w:val="-2"/>
          <w:sz w:val="20"/>
        </w:rPr>
        <w:t>(Contd.)</w:t>
      </w:r>
    </w:p>
    <w:p w:rsidR="006D5808" w:rsidRDefault="006D5808">
      <w:pPr>
        <w:jc w:val="right"/>
        <w:rPr>
          <w:i/>
          <w:sz w:val="20"/>
        </w:rPr>
        <w:sectPr w:rsidR="006D5808">
          <w:type w:val="continuous"/>
          <w:pgSz w:w="12590" w:h="16190"/>
          <w:pgMar w:top="0" w:right="0" w:bottom="1020" w:left="992" w:header="0" w:footer="824" w:gutter="0"/>
          <w:cols w:space="720"/>
        </w:sectPr>
      </w:pPr>
    </w:p>
    <w:p w:rsidR="006D5808" w:rsidRDefault="006D5808">
      <w:pPr>
        <w:pStyle w:val="BodyText"/>
        <w:spacing w:before="51"/>
        <w:ind w:left="0"/>
        <w:jc w:val="left"/>
        <w:rPr>
          <w:i/>
          <w:sz w:val="20"/>
        </w:rPr>
      </w:pPr>
    </w:p>
    <w:p w:rsidR="006D5808" w:rsidRDefault="006D5808">
      <w:pPr>
        <w:pStyle w:val="BodyText"/>
        <w:jc w:val="left"/>
        <w:rPr>
          <w:i/>
          <w:sz w:val="20"/>
        </w:rPr>
        <w:sectPr w:rsidR="006D5808">
          <w:pgSz w:w="12590" w:h="16190"/>
          <w:pgMar w:top="1080" w:right="0" w:bottom="1020" w:left="992" w:header="0" w:footer="824" w:gutter="0"/>
          <w:cols w:space="720"/>
        </w:sectPr>
      </w:pPr>
    </w:p>
    <w:p w:rsidR="006D5808" w:rsidRDefault="001E661F">
      <w:pPr>
        <w:pStyle w:val="ListParagraph"/>
        <w:numPr>
          <w:ilvl w:val="0"/>
          <w:numId w:val="1"/>
        </w:numPr>
        <w:tabs>
          <w:tab w:val="left" w:pos="613"/>
          <w:tab w:val="left" w:pos="615"/>
        </w:tabs>
        <w:spacing w:before="71" w:line="324" w:lineRule="auto"/>
        <w:ind w:right="38"/>
        <w:jc w:val="both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445504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-50156</wp:posOffset>
                </wp:positionV>
                <wp:extent cx="6686550" cy="43980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6550" cy="4398010"/>
                          <a:chOff x="0" y="0"/>
                          <a:chExt cx="6686550" cy="43980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175" y="3175"/>
                            <a:ext cx="668020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4391660">
                                <a:moveTo>
                                  <a:pt x="6679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91342"/>
                                </a:lnTo>
                                <a:lnTo>
                                  <a:pt x="6679704" y="4391342"/>
                                </a:lnTo>
                                <a:lnTo>
                                  <a:pt x="6679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2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175" y="3175"/>
                            <a:ext cx="668020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0" h="4391660">
                                <a:moveTo>
                                  <a:pt x="0" y="4391342"/>
                                </a:moveTo>
                                <a:lnTo>
                                  <a:pt x="6679704" y="4391342"/>
                                </a:lnTo>
                                <a:lnTo>
                                  <a:pt x="6679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9134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485C6" id="Group 26" o:spid="_x0000_s1026" style="position:absolute;margin-left:51pt;margin-top:-3.95pt;width:526.5pt;height:346.3pt;z-index:-15870976;mso-wrap-distance-left:0;mso-wrap-distance-right:0;mso-position-horizontal-relative:page" coordsize="66865,4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">
                <v:shape id="Graphic 27" o:spid="_x0000_s1027" style="position:absolute;left:31;top:31;width:66802;height:43917;visibility:visible;mso-wrap-style:square;v-text-anchor:top" coordsize="668020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" path="m6679704,l,,,4391342r6679704,l6679704,xe" fillcolor="#faf2ee" stroked="f">
                  <v:path arrowok="t"/>
                </v:shape>
                <v:shape id="Graphic 28" o:spid="_x0000_s1028" style="position:absolute;left:31;top:31;width:66802;height:43917;visibility:visible;mso-wrap-style:square;v-text-anchor:top" coordsize="668020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" path="m,4391342r6679704,l6679704,,,,,4391342xe" filled="f" strokecolor="#231f20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105"/>
          <w:sz w:val="20"/>
        </w:rPr>
        <w:t xml:space="preserve">Investor Base: The investor base is diverse and </w:t>
      </w:r>
      <w:r>
        <w:rPr>
          <w:color w:val="231F20"/>
          <w:spacing w:val="-2"/>
          <w:w w:val="105"/>
          <w:sz w:val="20"/>
        </w:rPr>
        <w:t>segmented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across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asset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classes.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Yet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key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barriers </w:t>
      </w:r>
      <w:r>
        <w:rPr>
          <w:color w:val="231F20"/>
          <w:w w:val="105"/>
          <w:sz w:val="20"/>
        </w:rPr>
        <w:t>continue to limit their role in financing long-term investments and infrastru</w:t>
      </w:r>
      <w:r>
        <w:rPr>
          <w:color w:val="231F20"/>
          <w:w w:val="105"/>
          <w:sz w:val="20"/>
        </w:rPr>
        <w:t xml:space="preserve">cture. DIIs are still </w:t>
      </w:r>
      <w:r>
        <w:rPr>
          <w:color w:val="231F20"/>
          <w:sz w:val="20"/>
        </w:rPr>
        <w:t xml:space="preserve">excessively risk averse and need to enhance their </w:t>
      </w:r>
      <w:r>
        <w:rPr>
          <w:color w:val="231F20"/>
          <w:w w:val="105"/>
          <w:sz w:val="20"/>
        </w:rPr>
        <w:t>risk assessment capabilities.</w:t>
      </w:r>
    </w:p>
    <w:p w:rsidR="006D5808" w:rsidRDefault="001E661F">
      <w:pPr>
        <w:pStyle w:val="ListParagraph"/>
        <w:numPr>
          <w:ilvl w:val="0"/>
          <w:numId w:val="1"/>
        </w:numPr>
        <w:tabs>
          <w:tab w:val="left" w:pos="613"/>
          <w:tab w:val="left" w:pos="615"/>
        </w:tabs>
        <w:spacing w:before="107" w:line="324" w:lineRule="auto"/>
        <w:ind w:right="38"/>
        <w:jc w:val="both"/>
        <w:rPr>
          <w:sz w:val="20"/>
        </w:rPr>
      </w:pPr>
      <w:r>
        <w:rPr>
          <w:color w:val="231F20"/>
          <w:sz w:val="20"/>
        </w:rPr>
        <w:t xml:space="preserve">Modernizing the Corporate Bond Market: Despite the expansion of outstanding issuances, the corporate bond market remains relatively small </w:t>
      </w:r>
      <w:r>
        <w:rPr>
          <w:color w:val="231F20"/>
          <w:spacing w:val="-6"/>
          <w:sz w:val="20"/>
        </w:rPr>
        <w:t>(around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16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percent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GDP).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develop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deeper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and </w:t>
      </w:r>
      <w:r>
        <w:rPr>
          <w:color w:val="231F20"/>
          <w:sz w:val="20"/>
        </w:rPr>
        <w:t>more vibrant bond market, the report recommends relaxing restrictions to allow institutional financing of sub-investment-grade assets, developing credit enhancement mechanisms, and encouraging institutional capacity</w:t>
      </w:r>
      <w:r>
        <w:rPr>
          <w:color w:val="231F20"/>
          <w:sz w:val="20"/>
        </w:rPr>
        <w:t xml:space="preserve"> building for risk assessment.</w:t>
      </w:r>
    </w:p>
    <w:p w:rsidR="006D5808" w:rsidRDefault="001E661F">
      <w:pPr>
        <w:pStyle w:val="ListParagraph"/>
        <w:numPr>
          <w:ilvl w:val="0"/>
          <w:numId w:val="1"/>
        </w:numPr>
        <w:tabs>
          <w:tab w:val="left" w:pos="613"/>
          <w:tab w:val="left" w:pos="615"/>
        </w:tabs>
        <w:spacing w:before="104" w:line="324" w:lineRule="auto"/>
        <w:ind w:right="38"/>
        <w:jc w:val="both"/>
        <w:rPr>
          <w:sz w:val="20"/>
        </w:rPr>
      </w:pPr>
      <w:r>
        <w:rPr>
          <w:color w:val="231F20"/>
          <w:sz w:val="20"/>
        </w:rPr>
        <w:t>Investor Protection and Intermediary Oversight: With the surge in retail participation, there is a strong need to mitigate mis-selling and monitor conduct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risks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at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point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sale,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particularly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for distributors dealing with</w:t>
      </w:r>
      <w:r>
        <w:rPr>
          <w:color w:val="231F20"/>
          <w:sz w:val="20"/>
        </w:rPr>
        <w:t xml:space="preserve"> multiple funds. The assessment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recommends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SEBI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simplify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key</w:t>
      </w:r>
    </w:p>
    <w:p w:rsidR="006D5808" w:rsidRDefault="001E661F">
      <w:pPr>
        <w:spacing w:before="72" w:line="312" w:lineRule="auto"/>
        <w:ind w:left="615" w:right="1160"/>
        <w:jc w:val="both"/>
        <w:rPr>
          <w:sz w:val="20"/>
        </w:rPr>
      </w:pPr>
      <w:r>
        <w:br w:type="column"/>
      </w:r>
      <w:r>
        <w:rPr>
          <w:color w:val="231F20"/>
          <w:sz w:val="20"/>
        </w:rPr>
        <w:t>explanatory documentation regarding investment risks and fee structures for retail investors. Furthermore,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report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notes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while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first-level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regulator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model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has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proven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effective for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MIIs,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relying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unsupervised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entities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like AMFI to manage large number of distributors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poses oversight risks and recommended that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SEBI be granted explicit authority to designate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 xml:space="preserve">and supervise such entities as formal SROs when </w:t>
      </w:r>
      <w:r>
        <w:rPr>
          <w:color w:val="231F20"/>
          <w:spacing w:val="-2"/>
          <w:sz w:val="20"/>
        </w:rPr>
        <w:t>appropriate.</w:t>
      </w:r>
    </w:p>
    <w:p w:rsidR="006D5808" w:rsidRDefault="001E661F">
      <w:pPr>
        <w:pStyle w:val="ListParagraph"/>
        <w:numPr>
          <w:ilvl w:val="0"/>
          <w:numId w:val="1"/>
        </w:numPr>
        <w:tabs>
          <w:tab w:val="left" w:pos="615"/>
        </w:tabs>
        <w:spacing w:before="124" w:line="312" w:lineRule="auto"/>
        <w:ind w:right="1159"/>
        <w:jc w:val="both"/>
        <w:rPr>
          <w:sz w:val="20"/>
        </w:rPr>
      </w:pPr>
      <w:r>
        <w:rPr>
          <w:color w:val="231F20"/>
          <w:w w:val="105"/>
          <w:sz w:val="20"/>
        </w:rPr>
        <w:t>Sustainability and Emerging Risks: While the financial sector’s exposure to physical and transition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risks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appears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manageable,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there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is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 risk of spillover from concentrated energy-sector exposures of NBFIs to capital markets and lenders. While SEBI has tak</w:t>
      </w:r>
      <w:r>
        <w:rPr>
          <w:color w:val="231F20"/>
          <w:w w:val="105"/>
          <w:sz w:val="20"/>
        </w:rPr>
        <w:t>en measures such as introducing frameworks for sustainable investments and preventing greenwashing, the report advises authorities to incorporate climate and environmental risks within macro-prudential surveillance and develop system-wide stress-testing me</w:t>
      </w:r>
      <w:r>
        <w:rPr>
          <w:color w:val="231F20"/>
          <w:w w:val="105"/>
          <w:sz w:val="20"/>
        </w:rPr>
        <w:t>thodologies.</w:t>
      </w:r>
    </w:p>
    <w:sectPr w:rsidR="006D5808">
      <w:type w:val="continuous"/>
      <w:pgSz w:w="12590" w:h="16190"/>
      <w:pgMar w:top="0" w:right="0" w:bottom="1020" w:left="992" w:header="0" w:footer="824" w:gutter="0"/>
      <w:cols w:num="2" w:space="720" w:equalWidth="0">
        <w:col w:w="5166" w:space="135"/>
        <w:col w:w="629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661F">
      <w:r>
        <w:separator/>
      </w:r>
    </w:p>
  </w:endnote>
  <w:endnote w:type="continuationSeparator" w:id="0">
    <w:p w:rsidR="00000000" w:rsidRDefault="001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751 No2 BT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654349</wp:posOffset>
              </wp:positionH>
              <wp:positionV relativeFrom="page">
                <wp:posOffset>9626400</wp:posOffset>
              </wp:positionV>
              <wp:extent cx="1270" cy="64833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648335">
                            <a:moveTo>
                              <a:pt x="0" y="0"/>
                            </a:moveTo>
                            <a:lnTo>
                              <a:pt x="0" y="648004"/>
                            </a:lnTo>
                          </a:path>
                        </a:pathLst>
                      </a:custGeom>
                      <a:ln w="12700">
                        <a:solidFill>
                          <a:srgbClr val="C95D4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DFB97E" id="Graphic 3" o:spid="_x0000_s1026" style="position:absolute;margin-left:51.5pt;margin-top:758pt;width:.1pt;height:51.0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4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" path="m,l,648004e" filled="f" strokecolor="#c95d48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730599</wp:posOffset>
              </wp:positionH>
              <wp:positionV relativeFrom="page">
                <wp:posOffset>9611413</wp:posOffset>
              </wp:positionV>
              <wp:extent cx="28003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spacing w:line="197" w:lineRule="exact"/>
                            <w:ind w:left="60"/>
                            <w:rPr>
                              <w:rFonts w:ascii="Helvetica"/>
                              <w:sz w:val="18"/>
                            </w:rPr>
                          </w:pP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Helvetica"/>
                              <w:noProof/>
                              <w:color w:val="231F20"/>
                              <w:spacing w:val="-5"/>
                              <w:sz w:val="18"/>
                            </w:rPr>
                            <w:t>178</w: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57.55pt;margin-top:756.8pt;width:22.05pt;height:11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" filled="f" stroked="f">
              <v:path arrowok="t"/>
              <v:textbox inset="0,0,0,0">
                <w:txbxContent>
                  <w:p w:rsidR="006D5808" w:rsidRDefault="001E661F">
                    <w:pPr>
                      <w:spacing w:line="197" w:lineRule="exact"/>
                      <w:ind w:left="60"/>
                      <w:rPr>
                        <w:rFonts w:ascii="Helvetica"/>
                        <w:sz w:val="18"/>
                      </w:rPr>
                    </w:pP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Helvetica"/>
                        <w:noProof/>
                        <w:color w:val="231F20"/>
                        <w:spacing w:val="-5"/>
                        <w:sz w:val="18"/>
                      </w:rPr>
                      <w:t>178</w: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3456" behindDoc="1" locked="0" layoutInCell="1" allowOverlap="1">
              <wp:simplePos x="0" y="0"/>
              <wp:positionH relativeFrom="page">
                <wp:posOffset>7340400</wp:posOffset>
              </wp:positionH>
              <wp:positionV relativeFrom="page">
                <wp:posOffset>9626400</wp:posOffset>
              </wp:positionV>
              <wp:extent cx="1270" cy="64833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648335">
                            <a:moveTo>
                              <a:pt x="0" y="0"/>
                            </a:moveTo>
                            <a:lnTo>
                              <a:pt x="0" y="648004"/>
                            </a:lnTo>
                          </a:path>
                        </a:pathLst>
                      </a:custGeom>
                      <a:ln w="12700">
                        <a:solidFill>
                          <a:srgbClr val="C95D4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04DAA" id="Graphic 1" o:spid="_x0000_s1026" style="position:absolute;margin-left:578pt;margin-top:758pt;width:.1pt;height:51.0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4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" path="m,l,648004e" filled="f" strokecolor="#c95d48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3968" behindDoc="1" locked="0" layoutInCell="1" allowOverlap="1">
              <wp:simplePos x="0" y="0"/>
              <wp:positionH relativeFrom="page">
                <wp:posOffset>6997254</wp:posOffset>
              </wp:positionH>
              <wp:positionV relativeFrom="page">
                <wp:posOffset>9611413</wp:posOffset>
              </wp:positionV>
              <wp:extent cx="280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spacing w:line="197" w:lineRule="exact"/>
                            <w:ind w:left="60"/>
                            <w:rPr>
                              <w:rFonts w:ascii="Helvetica"/>
                              <w:sz w:val="18"/>
                            </w:rPr>
                          </w:pP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Helvetica"/>
                              <w:noProof/>
                              <w:color w:val="231F20"/>
                              <w:spacing w:val="-5"/>
                              <w:sz w:val="18"/>
                            </w:rPr>
                            <w:t>177</w: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550.95pt;margin-top:756.8pt;width:22.05pt;height:11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" filled="f" stroked="f">
              <v:path arrowok="t"/>
              <v:textbox inset="0,0,0,0">
                <w:txbxContent>
                  <w:p w:rsidR="006D5808" w:rsidRDefault="001E661F">
                    <w:pPr>
                      <w:spacing w:line="197" w:lineRule="exact"/>
                      <w:ind w:left="60"/>
                      <w:rPr>
                        <w:rFonts w:ascii="Helvetica"/>
                        <w:sz w:val="18"/>
                      </w:rPr>
                    </w:pP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Helvetica"/>
                        <w:noProof/>
                        <w:color w:val="231F20"/>
                        <w:spacing w:val="-5"/>
                        <w:sz w:val="18"/>
                      </w:rPr>
                      <w:t>177</w: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8576" behindDoc="1" locked="0" layoutInCell="1" allowOverlap="1">
              <wp:simplePos x="0" y="0"/>
              <wp:positionH relativeFrom="page">
                <wp:posOffset>654349</wp:posOffset>
              </wp:positionH>
              <wp:positionV relativeFrom="page">
                <wp:posOffset>9626400</wp:posOffset>
              </wp:positionV>
              <wp:extent cx="1270" cy="64833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648335">
                            <a:moveTo>
                              <a:pt x="0" y="0"/>
                            </a:moveTo>
                            <a:lnTo>
                              <a:pt x="0" y="648004"/>
                            </a:lnTo>
                          </a:path>
                        </a:pathLst>
                      </a:custGeom>
                      <a:ln w="12700">
                        <a:solidFill>
                          <a:srgbClr val="C95D4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9E708A" id="Graphic 17" o:spid="_x0000_s1026" style="position:absolute;margin-left:51.5pt;margin-top:758pt;width:.1pt;height:51.0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4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" path="m,l,648004e" filled="f" strokecolor="#c95d48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730599</wp:posOffset>
              </wp:positionH>
              <wp:positionV relativeFrom="page">
                <wp:posOffset>9611413</wp:posOffset>
              </wp:positionV>
              <wp:extent cx="280035" cy="1397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spacing w:line="197" w:lineRule="exact"/>
                            <w:ind w:left="60"/>
                            <w:rPr>
                              <w:rFonts w:ascii="Helvetica"/>
                              <w:sz w:val="18"/>
                            </w:rPr>
                          </w:pP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Helvetica"/>
                              <w:noProof/>
                              <w:color w:val="231F20"/>
                              <w:spacing w:val="-5"/>
                              <w:sz w:val="18"/>
                            </w:rPr>
                            <w:t>182</w: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57.55pt;margin-top:756.8pt;width:22.05pt;height:11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" filled="f" stroked="f">
              <v:path arrowok="t"/>
              <v:textbox inset="0,0,0,0">
                <w:txbxContent>
                  <w:p w:rsidR="006D5808" w:rsidRDefault="001E661F">
                    <w:pPr>
                      <w:spacing w:line="197" w:lineRule="exact"/>
                      <w:ind w:left="60"/>
                      <w:rPr>
                        <w:rFonts w:ascii="Helvetica"/>
                        <w:sz w:val="18"/>
                      </w:rPr>
                    </w:pP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Helvetica"/>
                        <w:noProof/>
                        <w:color w:val="231F20"/>
                        <w:spacing w:val="-5"/>
                        <w:sz w:val="18"/>
                      </w:rPr>
                      <w:t>182</w: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7552" behindDoc="1" locked="0" layoutInCell="1" allowOverlap="1">
              <wp:simplePos x="0" y="0"/>
              <wp:positionH relativeFrom="page">
                <wp:posOffset>7340400</wp:posOffset>
              </wp:positionH>
              <wp:positionV relativeFrom="page">
                <wp:posOffset>9626400</wp:posOffset>
              </wp:positionV>
              <wp:extent cx="1270" cy="648335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648335">
                            <a:moveTo>
                              <a:pt x="0" y="0"/>
                            </a:moveTo>
                            <a:lnTo>
                              <a:pt x="0" y="648004"/>
                            </a:lnTo>
                          </a:path>
                        </a:pathLst>
                      </a:custGeom>
                      <a:ln w="12700">
                        <a:solidFill>
                          <a:srgbClr val="C95D4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5EEA74" id="Graphic 15" o:spid="_x0000_s1026" style="position:absolute;margin-left:578pt;margin-top:758pt;width:.1pt;height:51.0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4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" path="m,l,648004e" filled="f" strokecolor="#c95d48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8064" behindDoc="1" locked="0" layoutInCell="1" allowOverlap="1">
              <wp:simplePos x="0" y="0"/>
              <wp:positionH relativeFrom="page">
                <wp:posOffset>6997254</wp:posOffset>
              </wp:positionH>
              <wp:positionV relativeFrom="page">
                <wp:posOffset>9611413</wp:posOffset>
              </wp:positionV>
              <wp:extent cx="280035" cy="1397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spacing w:line="197" w:lineRule="exact"/>
                            <w:ind w:left="60"/>
                            <w:rPr>
                              <w:rFonts w:ascii="Helvetica"/>
                              <w:sz w:val="18"/>
                            </w:rPr>
                          </w:pP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Helvetica"/>
                              <w:noProof/>
                              <w:color w:val="231F20"/>
                              <w:spacing w:val="-5"/>
                              <w:sz w:val="18"/>
                            </w:rPr>
                            <w:t>183</w:t>
                          </w:r>
                          <w:r>
                            <w:rPr>
                              <w:rFonts w:ascii="Helvetic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6" type="#_x0000_t202" style="position:absolute;margin-left:550.95pt;margin-top:756.8pt;width:22.05pt;height:11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" filled="f" stroked="f">
              <v:path arrowok="t"/>
              <v:textbox inset="0,0,0,0">
                <w:txbxContent>
                  <w:p w:rsidR="006D5808" w:rsidRDefault="001E661F">
                    <w:pPr>
                      <w:spacing w:line="197" w:lineRule="exact"/>
                      <w:ind w:left="60"/>
                      <w:rPr>
                        <w:rFonts w:ascii="Helvetica"/>
                        <w:sz w:val="18"/>
                      </w:rPr>
                    </w:pP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Helvetica"/>
                        <w:noProof/>
                        <w:color w:val="231F20"/>
                        <w:spacing w:val="-5"/>
                        <w:sz w:val="18"/>
                      </w:rPr>
                      <w:t>183</w:t>
                    </w:r>
                    <w:r>
                      <w:rPr>
                        <w:rFonts w:ascii="Helvetic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661F">
      <w:r>
        <w:separator/>
      </w:r>
    </w:p>
  </w:footnote>
  <w:footnote w:type="continuationSeparator" w:id="0">
    <w:p w:rsidR="00000000" w:rsidRDefault="001E6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5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688464</wp:posOffset>
              </wp:positionV>
              <wp:extent cx="208661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866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86610">
                            <a:moveTo>
                              <a:pt x="0" y="0"/>
                            </a:moveTo>
                            <a:lnTo>
                              <a:pt x="2086114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5D8BBA" id="Graphic 10" o:spid="_x0000_s1026" style="position:absolute;margin-left:0;margin-top:54.2pt;width:164.3pt;height:.1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" path="m,l2086114,e" filled="f" strokecolor="#231f2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6016" behindDoc="1" locked="0" layoutInCell="1" allowOverlap="1">
              <wp:simplePos x="0" y="0"/>
              <wp:positionH relativeFrom="page">
                <wp:posOffset>635299</wp:posOffset>
              </wp:positionH>
              <wp:positionV relativeFrom="page">
                <wp:posOffset>524088</wp:posOffset>
              </wp:positionV>
              <wp:extent cx="1464310" cy="1651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43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pStyle w:val="BodyText"/>
                            <w:spacing w:line="241" w:lineRule="exact"/>
                            <w:ind w:left="20"/>
                            <w:jc w:val="left"/>
                          </w:pPr>
                          <w:r>
                            <w:rPr>
                              <w:color w:val="231F20"/>
                            </w:rPr>
                            <w:t>Annual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Report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2025-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0pt;margin-top:41.25pt;width:115.3pt;height:13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" filled="f" stroked="f">
              <v:path arrowok="t"/>
              <v:textbox inset="0,0,0,0">
                <w:txbxContent>
                  <w:p w:rsidR="006D5808" w:rsidRDefault="001E661F">
                    <w:pPr>
                      <w:pStyle w:val="BodyText"/>
                      <w:spacing w:line="241" w:lineRule="exact"/>
                      <w:ind w:left="20"/>
                      <w:jc w:val="left"/>
                    </w:pPr>
                    <w:r>
                      <w:rPr>
                        <w:color w:val="231F20"/>
                      </w:rPr>
                      <w:t>Annual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Report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2025-</w:t>
                    </w:r>
                    <w:r>
                      <w:rPr>
                        <w:color w:val="231F20"/>
                        <w:spacing w:val="-5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08" w:rsidRDefault="001E661F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6528" behindDoc="1" locked="0" layoutInCell="1" allowOverlap="1">
              <wp:simplePos x="0" y="0"/>
              <wp:positionH relativeFrom="page">
                <wp:posOffset>4814140</wp:posOffset>
              </wp:positionH>
              <wp:positionV relativeFrom="page">
                <wp:posOffset>689283</wp:posOffset>
              </wp:positionV>
              <wp:extent cx="317436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4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4365">
                            <a:moveTo>
                              <a:pt x="0" y="0"/>
                            </a:moveTo>
                            <a:lnTo>
                              <a:pt x="3174263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412FA" id="Graphic 12" o:spid="_x0000_s1026" style="position:absolute;margin-left:379.05pt;margin-top:54.25pt;width:249.95pt;height: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" path="m,l3174263,e" filled="f" strokecolor="#231f2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47040" behindDoc="1" locked="0" layoutInCell="1" allowOverlap="1">
              <wp:simplePos x="0" y="0"/>
              <wp:positionH relativeFrom="page">
                <wp:posOffset>4801440</wp:posOffset>
              </wp:positionH>
              <wp:positionV relativeFrom="page">
                <wp:posOffset>524087</wp:posOffset>
              </wp:positionV>
              <wp:extent cx="2553335" cy="1663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33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808" w:rsidRDefault="001E661F">
                          <w:pPr>
                            <w:pStyle w:val="BodyText"/>
                            <w:spacing w:line="243" w:lineRule="exact"/>
                            <w:ind w:left="20"/>
                            <w:jc w:val="left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Chapter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Webdings" w:hAnsi="Webdings"/>
                              <w:color w:val="231F20"/>
                              <w:spacing w:val="-2"/>
                            </w:rPr>
                            <w:t>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C95D48"/>
                              <w:spacing w:val="-2"/>
                            </w:rPr>
                            <w:t>International</w:t>
                          </w:r>
                          <w:r>
                            <w:rPr>
                              <w:color w:val="C95D48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C95D48"/>
                              <w:spacing w:val="-2"/>
                            </w:rPr>
                            <w:t>Engagements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4" type="#_x0000_t202" style="position:absolute;margin-left:378.05pt;margin-top:41.25pt;width:201.05pt;height:13.1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" filled="f" stroked="f">
              <v:path arrowok="t"/>
              <v:textbox inset="0,0,0,0">
                <w:txbxContent>
                  <w:p w:rsidR="006D5808" w:rsidRDefault="001E661F">
                    <w:pPr>
                      <w:pStyle w:val="BodyText"/>
                      <w:spacing w:line="243" w:lineRule="exact"/>
                      <w:ind w:left="20"/>
                      <w:jc w:val="left"/>
                    </w:pPr>
                    <w:r>
                      <w:rPr>
                        <w:color w:val="231F20"/>
                        <w:spacing w:val="-2"/>
                      </w:rPr>
                      <w:t>Chapter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11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rFonts w:ascii="Webdings" w:hAnsi="Webdings"/>
                        <w:color w:val="231F20"/>
                        <w:spacing w:val="-2"/>
                      </w:rPr>
                      <w:t></w:t>
                    </w:r>
                    <w:r>
                      <w:rPr>
                        <w:rFonts w:ascii="Times New Roman" w:hAnsi="Times New Roman"/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C95D48"/>
                        <w:spacing w:val="-2"/>
                      </w:rPr>
                      <w:t>International</w:t>
                    </w:r>
                    <w:r>
                      <w:rPr>
                        <w:color w:val="C95D48"/>
                        <w:spacing w:val="-10"/>
                      </w:rPr>
                      <w:t xml:space="preserve"> </w:t>
                    </w:r>
                    <w:r>
                      <w:rPr>
                        <w:color w:val="C95D48"/>
                        <w:spacing w:val="-2"/>
                      </w:rPr>
                      <w:t>Engagements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7032F"/>
    <w:multiLevelType w:val="hybridMultilevel"/>
    <w:tmpl w:val="BB900572"/>
    <w:lvl w:ilvl="0" w:tplc="35F45D96">
      <w:start w:val="1"/>
      <w:numFmt w:val="upperRoman"/>
      <w:lvlText w:val="%1."/>
      <w:lvlJc w:val="left"/>
      <w:pPr>
        <w:ind w:left="482" w:hanging="4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0"/>
        <w:sz w:val="22"/>
        <w:szCs w:val="22"/>
        <w:lang w:val="en-US" w:eastAsia="en-US" w:bidi="ar-SA"/>
      </w:rPr>
    </w:lvl>
    <w:lvl w:ilvl="1" w:tplc="C3B20A42">
      <w:start w:val="1"/>
      <w:numFmt w:val="upperLetter"/>
      <w:lvlText w:val="%2."/>
      <w:lvlJc w:val="left"/>
      <w:pPr>
        <w:ind w:left="935" w:hanging="4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2"/>
        <w:szCs w:val="22"/>
        <w:lang w:val="en-US" w:eastAsia="en-US" w:bidi="ar-SA"/>
      </w:rPr>
    </w:lvl>
    <w:lvl w:ilvl="2" w:tplc="CE38DBD6">
      <w:start w:val="1"/>
      <w:numFmt w:val="lowerRoman"/>
      <w:lvlText w:val="(%3)"/>
      <w:lvlJc w:val="left"/>
      <w:pPr>
        <w:ind w:left="1412" w:hanging="4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4"/>
        <w:sz w:val="22"/>
        <w:szCs w:val="22"/>
        <w:lang w:val="en-US" w:eastAsia="en-US" w:bidi="ar-SA"/>
      </w:rPr>
    </w:lvl>
    <w:lvl w:ilvl="3" w:tplc="582C1666">
      <w:numFmt w:val="bullet"/>
      <w:lvlText w:val="•"/>
      <w:lvlJc w:val="left"/>
      <w:pPr>
        <w:ind w:left="1203" w:hanging="477"/>
      </w:pPr>
      <w:rPr>
        <w:rFonts w:hint="default"/>
        <w:lang w:val="en-US" w:eastAsia="en-US" w:bidi="ar-SA"/>
      </w:rPr>
    </w:lvl>
    <w:lvl w:ilvl="4" w:tplc="B152032C">
      <w:numFmt w:val="bullet"/>
      <w:lvlText w:val="•"/>
      <w:lvlJc w:val="left"/>
      <w:pPr>
        <w:ind w:left="987" w:hanging="477"/>
      </w:pPr>
      <w:rPr>
        <w:rFonts w:hint="default"/>
        <w:lang w:val="en-US" w:eastAsia="en-US" w:bidi="ar-SA"/>
      </w:rPr>
    </w:lvl>
    <w:lvl w:ilvl="5" w:tplc="E89C5712">
      <w:numFmt w:val="bullet"/>
      <w:lvlText w:val="•"/>
      <w:lvlJc w:val="left"/>
      <w:pPr>
        <w:ind w:left="771" w:hanging="477"/>
      </w:pPr>
      <w:rPr>
        <w:rFonts w:hint="default"/>
        <w:lang w:val="en-US" w:eastAsia="en-US" w:bidi="ar-SA"/>
      </w:rPr>
    </w:lvl>
    <w:lvl w:ilvl="6" w:tplc="9F169E74">
      <w:numFmt w:val="bullet"/>
      <w:lvlText w:val="•"/>
      <w:lvlJc w:val="left"/>
      <w:pPr>
        <w:ind w:left="555" w:hanging="477"/>
      </w:pPr>
      <w:rPr>
        <w:rFonts w:hint="default"/>
        <w:lang w:val="en-US" w:eastAsia="en-US" w:bidi="ar-SA"/>
      </w:rPr>
    </w:lvl>
    <w:lvl w:ilvl="7" w:tplc="6C06AB6C">
      <w:numFmt w:val="bullet"/>
      <w:lvlText w:val="•"/>
      <w:lvlJc w:val="left"/>
      <w:pPr>
        <w:ind w:left="339" w:hanging="477"/>
      </w:pPr>
      <w:rPr>
        <w:rFonts w:hint="default"/>
        <w:lang w:val="en-US" w:eastAsia="en-US" w:bidi="ar-SA"/>
      </w:rPr>
    </w:lvl>
    <w:lvl w:ilvl="8" w:tplc="D55E1690">
      <w:numFmt w:val="bullet"/>
      <w:lvlText w:val="•"/>
      <w:lvlJc w:val="left"/>
      <w:pPr>
        <w:ind w:left="122" w:hanging="477"/>
      </w:pPr>
      <w:rPr>
        <w:rFonts w:hint="default"/>
        <w:lang w:val="en-US" w:eastAsia="en-US" w:bidi="ar-SA"/>
      </w:rPr>
    </w:lvl>
  </w:abstractNum>
  <w:abstractNum w:abstractNumId="1" w15:restartNumberingAfterBreak="0">
    <w:nsid w:val="776E159F"/>
    <w:multiLevelType w:val="hybridMultilevel"/>
    <w:tmpl w:val="4D566380"/>
    <w:lvl w:ilvl="0" w:tplc="811472AC">
      <w:start w:val="1"/>
      <w:numFmt w:val="lowerRoman"/>
      <w:lvlText w:val="%1."/>
      <w:lvlJc w:val="left"/>
      <w:pPr>
        <w:ind w:left="615" w:hanging="4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5"/>
        <w:sz w:val="20"/>
        <w:szCs w:val="20"/>
        <w:lang w:val="en-US" w:eastAsia="en-US" w:bidi="ar-SA"/>
      </w:rPr>
    </w:lvl>
    <w:lvl w:ilvl="1" w:tplc="BABA07A0">
      <w:numFmt w:val="bullet"/>
      <w:lvlText w:val="•"/>
      <w:lvlJc w:val="left"/>
      <w:pPr>
        <w:ind w:left="1075" w:hanging="454"/>
      </w:pPr>
      <w:rPr>
        <w:rFonts w:hint="default"/>
        <w:lang w:val="en-US" w:eastAsia="en-US" w:bidi="ar-SA"/>
      </w:rPr>
    </w:lvl>
    <w:lvl w:ilvl="2" w:tplc="E068B05C">
      <w:numFmt w:val="bullet"/>
      <w:lvlText w:val="•"/>
      <w:lvlJc w:val="left"/>
      <w:pPr>
        <w:ind w:left="1530" w:hanging="454"/>
      </w:pPr>
      <w:rPr>
        <w:rFonts w:hint="default"/>
        <w:lang w:val="en-US" w:eastAsia="en-US" w:bidi="ar-SA"/>
      </w:rPr>
    </w:lvl>
    <w:lvl w:ilvl="3" w:tplc="58B2214C">
      <w:numFmt w:val="bullet"/>
      <w:lvlText w:val="•"/>
      <w:lvlJc w:val="left"/>
      <w:pPr>
        <w:ind w:left="1984" w:hanging="454"/>
      </w:pPr>
      <w:rPr>
        <w:rFonts w:hint="default"/>
        <w:lang w:val="en-US" w:eastAsia="en-US" w:bidi="ar-SA"/>
      </w:rPr>
    </w:lvl>
    <w:lvl w:ilvl="4" w:tplc="A44ED25E">
      <w:numFmt w:val="bullet"/>
      <w:lvlText w:val="•"/>
      <w:lvlJc w:val="left"/>
      <w:pPr>
        <w:ind w:left="2439" w:hanging="454"/>
      </w:pPr>
      <w:rPr>
        <w:rFonts w:hint="default"/>
        <w:lang w:val="en-US" w:eastAsia="en-US" w:bidi="ar-SA"/>
      </w:rPr>
    </w:lvl>
    <w:lvl w:ilvl="5" w:tplc="150E1AFE">
      <w:numFmt w:val="bullet"/>
      <w:lvlText w:val="•"/>
      <w:lvlJc w:val="left"/>
      <w:pPr>
        <w:ind w:left="2894" w:hanging="454"/>
      </w:pPr>
      <w:rPr>
        <w:rFonts w:hint="default"/>
        <w:lang w:val="en-US" w:eastAsia="en-US" w:bidi="ar-SA"/>
      </w:rPr>
    </w:lvl>
    <w:lvl w:ilvl="6" w:tplc="069E4AFC">
      <w:numFmt w:val="bullet"/>
      <w:lvlText w:val="•"/>
      <w:lvlJc w:val="left"/>
      <w:pPr>
        <w:ind w:left="3349" w:hanging="454"/>
      </w:pPr>
      <w:rPr>
        <w:rFonts w:hint="default"/>
        <w:lang w:val="en-US" w:eastAsia="en-US" w:bidi="ar-SA"/>
      </w:rPr>
    </w:lvl>
    <w:lvl w:ilvl="7" w:tplc="39BEB0A6">
      <w:numFmt w:val="bullet"/>
      <w:lvlText w:val="•"/>
      <w:lvlJc w:val="left"/>
      <w:pPr>
        <w:ind w:left="3804" w:hanging="454"/>
      </w:pPr>
      <w:rPr>
        <w:rFonts w:hint="default"/>
        <w:lang w:val="en-US" w:eastAsia="en-US" w:bidi="ar-SA"/>
      </w:rPr>
    </w:lvl>
    <w:lvl w:ilvl="8" w:tplc="80A85554">
      <w:numFmt w:val="bullet"/>
      <w:lvlText w:val="•"/>
      <w:lvlJc w:val="left"/>
      <w:pPr>
        <w:ind w:left="4259" w:hanging="454"/>
      </w:pPr>
      <w:rPr>
        <w:rFonts w:hint="default"/>
        <w:lang w:val="en-US" w:eastAsia="en-US" w:bidi="ar-SA"/>
      </w:rPr>
    </w:lvl>
  </w:abstractNum>
  <w:abstractNum w:abstractNumId="2" w15:restartNumberingAfterBreak="0">
    <w:nsid w:val="7EDC101B"/>
    <w:multiLevelType w:val="hybridMultilevel"/>
    <w:tmpl w:val="1DD8709E"/>
    <w:lvl w:ilvl="0" w:tplc="FC18BEE8">
      <w:start w:val="1"/>
      <w:numFmt w:val="lowerLetter"/>
      <w:lvlText w:val="(%1)"/>
      <w:lvlJc w:val="left"/>
      <w:pPr>
        <w:ind w:left="1307" w:hanging="3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99"/>
        <w:sz w:val="22"/>
        <w:szCs w:val="22"/>
        <w:lang w:val="en-US" w:eastAsia="en-US" w:bidi="ar-SA"/>
      </w:rPr>
    </w:lvl>
    <w:lvl w:ilvl="1" w:tplc="5F34C772">
      <w:numFmt w:val="bullet"/>
      <w:lvlText w:val="•"/>
      <w:lvlJc w:val="left"/>
      <w:pPr>
        <w:ind w:left="1784" w:hanging="372"/>
      </w:pPr>
      <w:rPr>
        <w:rFonts w:hint="default"/>
        <w:lang w:val="en-US" w:eastAsia="en-US" w:bidi="ar-SA"/>
      </w:rPr>
    </w:lvl>
    <w:lvl w:ilvl="2" w:tplc="182E2578">
      <w:numFmt w:val="bullet"/>
      <w:lvlText w:val="•"/>
      <w:lvlJc w:val="left"/>
      <w:pPr>
        <w:ind w:left="2269" w:hanging="372"/>
      </w:pPr>
      <w:rPr>
        <w:rFonts w:hint="default"/>
        <w:lang w:val="en-US" w:eastAsia="en-US" w:bidi="ar-SA"/>
      </w:rPr>
    </w:lvl>
    <w:lvl w:ilvl="3" w:tplc="AEE664C0">
      <w:numFmt w:val="bullet"/>
      <w:lvlText w:val="•"/>
      <w:lvlJc w:val="left"/>
      <w:pPr>
        <w:ind w:left="2754" w:hanging="372"/>
      </w:pPr>
      <w:rPr>
        <w:rFonts w:hint="default"/>
        <w:lang w:val="en-US" w:eastAsia="en-US" w:bidi="ar-SA"/>
      </w:rPr>
    </w:lvl>
    <w:lvl w:ilvl="4" w:tplc="AC387B32">
      <w:numFmt w:val="bullet"/>
      <w:lvlText w:val="•"/>
      <w:lvlJc w:val="left"/>
      <w:pPr>
        <w:ind w:left="3239" w:hanging="372"/>
      </w:pPr>
      <w:rPr>
        <w:rFonts w:hint="default"/>
        <w:lang w:val="en-US" w:eastAsia="en-US" w:bidi="ar-SA"/>
      </w:rPr>
    </w:lvl>
    <w:lvl w:ilvl="5" w:tplc="BBC62270">
      <w:numFmt w:val="bullet"/>
      <w:lvlText w:val="•"/>
      <w:lvlJc w:val="left"/>
      <w:pPr>
        <w:ind w:left="3724" w:hanging="372"/>
      </w:pPr>
      <w:rPr>
        <w:rFonts w:hint="default"/>
        <w:lang w:val="en-US" w:eastAsia="en-US" w:bidi="ar-SA"/>
      </w:rPr>
    </w:lvl>
    <w:lvl w:ilvl="6" w:tplc="A4049748">
      <w:numFmt w:val="bullet"/>
      <w:lvlText w:val="•"/>
      <w:lvlJc w:val="left"/>
      <w:pPr>
        <w:ind w:left="4208" w:hanging="372"/>
      </w:pPr>
      <w:rPr>
        <w:rFonts w:hint="default"/>
        <w:lang w:val="en-US" w:eastAsia="en-US" w:bidi="ar-SA"/>
      </w:rPr>
    </w:lvl>
    <w:lvl w:ilvl="7" w:tplc="55421BF2">
      <w:numFmt w:val="bullet"/>
      <w:lvlText w:val="•"/>
      <w:lvlJc w:val="left"/>
      <w:pPr>
        <w:ind w:left="4693" w:hanging="372"/>
      </w:pPr>
      <w:rPr>
        <w:rFonts w:hint="default"/>
        <w:lang w:val="en-US" w:eastAsia="en-US" w:bidi="ar-SA"/>
      </w:rPr>
    </w:lvl>
    <w:lvl w:ilvl="8" w:tplc="5AB4342A">
      <w:numFmt w:val="bullet"/>
      <w:lvlText w:val="•"/>
      <w:lvlJc w:val="left"/>
      <w:pPr>
        <w:ind w:left="5178" w:hanging="37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D5808"/>
    <w:rsid w:val="000101DF"/>
    <w:rsid w:val="001E661F"/>
    <w:rsid w:val="006D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273E5-191B-4543-BB9C-B5A05CE8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5"/>
      <w:jc w:val="both"/>
    </w:pPr>
  </w:style>
  <w:style w:type="paragraph" w:styleId="Title">
    <w:name w:val="Title"/>
    <w:basedOn w:val="Normal"/>
    <w:uiPriority w:val="1"/>
    <w:qFormat/>
    <w:pPr>
      <w:spacing w:before="1"/>
      <w:ind w:left="2368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35" w:hanging="45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2403</Words>
  <Characters>13700</Characters>
  <Application>Microsoft Office Word</Application>
  <DocSecurity>0</DocSecurity>
  <Lines>114</Lines>
  <Paragraphs>32</Paragraphs>
  <ScaleCrop>false</ScaleCrop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DEPA1_OPRT ANKIT</cp:lastModifiedBy>
  <cp:revision>3</cp:revision>
  <dcterms:created xsi:type="dcterms:W3CDTF">2026-07-28T05:13:00Z</dcterms:created>
  <dcterms:modified xsi:type="dcterms:W3CDTF">2026-07-31T06:02:00Z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2026-07-28T00:00:00Z</vt:filetime>
  </property>
  <property fmtid="{D5CDD505-2E9C-101B-9397-08002B2CF9AE}" pid="5" name="Producer">
    <vt:lpwstr>Adobe PDF Library 18.0</vt:lpwstr>
  </property>
</Properties>
</file>